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2352" w14:textId="0BA6E44A" w:rsidR="000566A7" w:rsidRDefault="000566A7" w:rsidP="007F6526">
      <w:pPr>
        <w:autoSpaceDE w:val="0"/>
        <w:autoSpaceDN w:val="0"/>
        <w:adjustRightInd w:val="0"/>
        <w:spacing w:line="440" w:lineRule="exact"/>
        <w:jc w:val="center"/>
        <w:rPr>
          <w:rFonts w:ascii="標楷體" w:eastAsia="標楷體" w:hAnsi="標楷體" w:cs="微軟正黑體"/>
          <w:b/>
          <w:kern w:val="0"/>
          <w:sz w:val="32"/>
          <w:szCs w:val="32"/>
        </w:rPr>
      </w:pPr>
      <w:r>
        <w:rPr>
          <w:rFonts w:ascii="標楷體" w:eastAsia="標楷體" w:hAnsi="標楷體" w:cs="微軟正黑體"/>
          <w:b/>
          <w:kern w:val="0"/>
          <w:sz w:val="32"/>
          <w:szCs w:val="32"/>
        </w:rPr>
        <w:t>National Taiwan University College of Bioresources and Agriculture</w:t>
      </w:r>
    </w:p>
    <w:p w14:paraId="774E00E5" w14:textId="1C90A51B" w:rsidR="008D1584" w:rsidRDefault="008D1584" w:rsidP="007F6526">
      <w:pPr>
        <w:autoSpaceDE w:val="0"/>
        <w:autoSpaceDN w:val="0"/>
        <w:adjustRightInd w:val="0"/>
        <w:spacing w:line="440" w:lineRule="exact"/>
        <w:jc w:val="center"/>
        <w:rPr>
          <w:rFonts w:ascii="標楷體" w:eastAsia="標楷體" w:hAnsi="標楷體" w:cs="微軟正黑體"/>
          <w:b/>
          <w:kern w:val="0"/>
          <w:sz w:val="32"/>
          <w:szCs w:val="32"/>
        </w:rPr>
      </w:pPr>
      <w:r w:rsidRPr="008D1584">
        <w:rPr>
          <w:rFonts w:ascii="標楷體" w:eastAsia="標楷體" w:hAnsi="標楷體" w:cs="微軟正黑體" w:hint="eastAsia"/>
          <w:b/>
          <w:kern w:val="0"/>
          <w:sz w:val="32"/>
          <w:szCs w:val="32"/>
        </w:rPr>
        <w:t>國立臺灣大學生物資源暨農學院</w:t>
      </w:r>
    </w:p>
    <w:p w14:paraId="741AB574" w14:textId="405FF2D9" w:rsidR="000566A7" w:rsidRDefault="000566A7" w:rsidP="000566A7">
      <w:pPr>
        <w:autoSpaceDE w:val="0"/>
        <w:autoSpaceDN w:val="0"/>
        <w:adjustRightInd w:val="0"/>
        <w:spacing w:line="440" w:lineRule="exact"/>
        <w:jc w:val="center"/>
        <w:rPr>
          <w:rFonts w:ascii="標楷體" w:eastAsia="標楷體" w:hAnsi="標楷體" w:cs="微軟正黑體"/>
          <w:b/>
          <w:kern w:val="0"/>
          <w:sz w:val="32"/>
          <w:szCs w:val="32"/>
        </w:rPr>
      </w:pPr>
      <w:r w:rsidRPr="000566A7">
        <w:rPr>
          <w:rFonts w:ascii="標楷體" w:eastAsia="標楷體" w:hAnsi="標楷體" w:cs="微軟正黑體"/>
          <w:b/>
          <w:kern w:val="0"/>
          <w:sz w:val="32"/>
          <w:szCs w:val="32"/>
          <w:lang w:val="en"/>
        </w:rPr>
        <w:t xml:space="preserve">Key Points </w:t>
      </w:r>
      <w:r>
        <w:rPr>
          <w:rFonts w:ascii="標楷體" w:eastAsia="標楷體" w:hAnsi="標楷體" w:cs="微軟正黑體"/>
          <w:b/>
          <w:kern w:val="0"/>
          <w:sz w:val="32"/>
          <w:szCs w:val="32"/>
          <w:lang w:val="en"/>
        </w:rPr>
        <w:t>for</w:t>
      </w:r>
      <w:r w:rsidRPr="000566A7">
        <w:rPr>
          <w:rFonts w:ascii="標楷體" w:eastAsia="標楷體" w:hAnsi="標楷體" w:cs="微軟正黑體"/>
          <w:b/>
          <w:kern w:val="0"/>
          <w:sz w:val="32"/>
          <w:szCs w:val="32"/>
          <w:lang w:val="en"/>
        </w:rPr>
        <w:t xml:space="preserve"> </w:t>
      </w:r>
      <w:r w:rsidR="00AB4DE8">
        <w:rPr>
          <w:rFonts w:ascii="標楷體" w:eastAsia="標楷體" w:hAnsi="標楷體" w:cs="微軟正黑體"/>
          <w:b/>
          <w:kern w:val="0"/>
          <w:sz w:val="32"/>
          <w:szCs w:val="32"/>
          <w:lang w:val="en"/>
        </w:rPr>
        <w:t>D</w:t>
      </w:r>
      <w:r w:rsidRPr="000566A7">
        <w:rPr>
          <w:rFonts w:ascii="標楷體" w:eastAsia="標楷體" w:hAnsi="標楷體" w:cs="微軟正黑體"/>
          <w:b/>
          <w:kern w:val="0"/>
          <w:sz w:val="32"/>
          <w:szCs w:val="32"/>
          <w:lang w:val="en"/>
        </w:rPr>
        <w:t xml:space="preserve">r. Ma </w:t>
      </w:r>
      <w:proofErr w:type="spellStart"/>
      <w:r w:rsidRPr="000566A7">
        <w:rPr>
          <w:rFonts w:ascii="標楷體" w:eastAsia="標楷體" w:hAnsi="標楷體" w:cs="微軟正黑體"/>
          <w:b/>
          <w:kern w:val="0"/>
          <w:sz w:val="32"/>
          <w:szCs w:val="32"/>
          <w:lang w:val="en"/>
        </w:rPr>
        <w:t>Baozhi</w:t>
      </w:r>
      <w:proofErr w:type="spellEnd"/>
      <w:r w:rsidRPr="000566A7">
        <w:rPr>
          <w:rFonts w:ascii="標楷體" w:eastAsia="標楷體" w:hAnsi="標楷體" w:cs="微軟正黑體"/>
          <w:b/>
          <w:kern w:val="0"/>
          <w:sz w:val="32"/>
          <w:szCs w:val="32"/>
          <w:lang w:val="en"/>
        </w:rPr>
        <w:t xml:space="preserve"> Memorial Scholarship</w:t>
      </w:r>
    </w:p>
    <w:p w14:paraId="197AB07F" w14:textId="303834CA" w:rsidR="00D136A8" w:rsidRPr="00E2158E" w:rsidRDefault="007D3F30" w:rsidP="007F6526">
      <w:pPr>
        <w:autoSpaceDE w:val="0"/>
        <w:autoSpaceDN w:val="0"/>
        <w:adjustRightInd w:val="0"/>
        <w:spacing w:line="440" w:lineRule="exact"/>
        <w:jc w:val="center"/>
        <w:rPr>
          <w:rFonts w:ascii="標楷體" w:eastAsia="標楷體" w:hAnsi="標楷體" w:cs="微軟正黑體"/>
          <w:b/>
          <w:kern w:val="0"/>
          <w:sz w:val="32"/>
          <w:szCs w:val="32"/>
        </w:rPr>
      </w:pPr>
      <w:r w:rsidRPr="00E2158E">
        <w:rPr>
          <w:rFonts w:ascii="Arial" w:eastAsia="標楷體" w:hAnsi="Arial" w:cs="Arial"/>
          <w:noProof/>
          <w:spacing w:val="8"/>
          <w:w w:val="105"/>
          <w:sz w:val="28"/>
          <w:szCs w:val="28"/>
        </w:rPr>
        <mc:AlternateContent>
          <mc:Choice Requires="wps">
            <w:drawing>
              <wp:anchor distT="0" distB="0" distL="114300" distR="114300" simplePos="0" relativeHeight="251659264" behindDoc="0" locked="0" layoutInCell="1" allowOverlap="1" wp14:anchorId="363C57D0" wp14:editId="4ECA2A20">
                <wp:simplePos x="0" y="0"/>
                <wp:positionH relativeFrom="margin">
                  <wp:align>right</wp:align>
                </wp:positionH>
                <wp:positionV relativeFrom="page">
                  <wp:posOffset>399967</wp:posOffset>
                </wp:positionV>
                <wp:extent cx="1886400" cy="313200"/>
                <wp:effectExtent l="0" t="0" r="0" b="0"/>
                <wp:wrapNone/>
                <wp:docPr id="7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13200"/>
                        </a:xfrm>
                        <a:prstGeom prst="rect">
                          <a:avLst/>
                        </a:prstGeom>
                        <a:noFill/>
                        <a:ln w="9525">
                          <a:noFill/>
                          <a:miter lim="800000"/>
                          <a:headEnd/>
                          <a:tailEnd/>
                        </a:ln>
                      </wps:spPr>
                      <wps:txbx>
                        <w:txbxContent>
                          <w:p w14:paraId="7CCDF73B" w14:textId="1F1524CF" w:rsidR="007D3F30" w:rsidRPr="00EF439A" w:rsidRDefault="007D3F30" w:rsidP="007D3F30">
                            <w:pPr>
                              <w:jc w:val="right"/>
                              <w:rPr>
                                <w:rFonts w:ascii="標楷體" w:eastAsia="標楷體" w:hAnsi="標楷體" w:cs="Times New Roman"/>
                                <w:color w:val="0070C0"/>
                                <w:sz w:val="20"/>
                              </w:rPr>
                            </w:pPr>
                            <w:r w:rsidRPr="007024C4">
                              <w:rPr>
                                <w:rFonts w:ascii="標楷體" w:eastAsia="標楷體" w:hAnsi="標楷體" w:cs="Times New Roman" w:hint="eastAsia"/>
                                <w:szCs w:val="24"/>
                              </w:rPr>
                              <w:t>【</w:t>
                            </w:r>
                            <w:r w:rsidR="008D1584">
                              <w:rPr>
                                <w:rFonts w:ascii="標楷體" w:eastAsia="標楷體" w:hAnsi="標楷體" w:cs="Times New Roman" w:hint="eastAsia"/>
                                <w:szCs w:val="24"/>
                              </w:rPr>
                              <w:t>1</w:t>
                            </w:r>
                            <w:r w:rsidR="008D1584">
                              <w:rPr>
                                <w:rFonts w:ascii="標楷體" w:eastAsia="標楷體" w:hAnsi="標楷體" w:cs="Times New Roman"/>
                                <w:szCs w:val="24"/>
                              </w:rPr>
                              <w:t>1</w:t>
                            </w:r>
                            <w:r w:rsidR="00D444CE">
                              <w:rPr>
                                <w:rFonts w:ascii="標楷體" w:eastAsia="標楷體" w:hAnsi="標楷體" w:cs="Times New Roman"/>
                                <w:szCs w:val="24"/>
                              </w:rPr>
                              <w:t>2</w:t>
                            </w:r>
                            <w:r w:rsidRPr="007024C4">
                              <w:rPr>
                                <w:rFonts w:ascii="標楷體" w:eastAsia="標楷體" w:hAnsi="標楷體" w:cs="Times New Roman"/>
                                <w:szCs w:val="24"/>
                              </w:rPr>
                              <w:t>.</w:t>
                            </w:r>
                            <w:r w:rsidR="00D444CE">
                              <w:rPr>
                                <w:rFonts w:ascii="標楷體" w:eastAsia="標楷體" w:hAnsi="標楷體" w:cs="Times New Roman"/>
                                <w:szCs w:val="24"/>
                              </w:rPr>
                              <w:t>4</w:t>
                            </w:r>
                            <w:r w:rsidRPr="007024C4">
                              <w:rPr>
                                <w:rFonts w:ascii="標楷體" w:eastAsia="標楷體" w:hAnsi="標楷體" w:cs="Times New Roman" w:hint="eastAsia"/>
                                <w:szCs w:val="24"/>
                              </w:rPr>
                              <w:t>.</w:t>
                            </w:r>
                            <w:r w:rsidR="00D022DE">
                              <w:rPr>
                                <w:rFonts w:ascii="標楷體" w:eastAsia="標楷體" w:hAnsi="標楷體" w:cs="Times New Roman"/>
                                <w:szCs w:val="24"/>
                              </w:rPr>
                              <w:t>19</w:t>
                            </w:r>
                            <w:bookmarkStart w:id="0" w:name="_GoBack"/>
                            <w:bookmarkEnd w:id="0"/>
                            <w:r w:rsidRPr="007024C4">
                              <w:rPr>
                                <w:rFonts w:ascii="標楷體" w:eastAsia="標楷體" w:hAnsi="標楷體" w:cs="Times New Roman" w:hint="eastAsia"/>
                                <w:szCs w:val="24"/>
                              </w:rPr>
                              <w:t>發布】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C57D0" id="_x0000_t202" coordsize="21600,21600" o:spt="202" path="m,l,21600r21600,l21600,xe">
                <v:stroke joinstyle="miter"/>
                <v:path gradientshapeok="t" o:connecttype="rect"/>
              </v:shapetype>
              <v:shape id="文字方塊 2" o:spid="_x0000_s1026" type="#_x0000_t202" style="position:absolute;left:0;text-align:left;margin-left:97.35pt;margin-top:31.5pt;width:148.55pt;height:2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" filled="f" stroked="f">
                <v:textbox>
                  <w:txbxContent>
                    <w:p w14:paraId="7CCDF73B" w14:textId="1F1524CF" w:rsidR="007D3F30" w:rsidRPr="00EF439A" w:rsidRDefault="007D3F30" w:rsidP="007D3F30">
                      <w:pPr>
                        <w:jc w:val="right"/>
                        <w:rPr>
                          <w:rFonts w:ascii="標楷體" w:eastAsia="標楷體" w:hAnsi="標楷體" w:cs="Times New Roman"/>
                          <w:color w:val="0070C0"/>
                          <w:sz w:val="20"/>
                        </w:rPr>
                      </w:pPr>
                      <w:r w:rsidRPr="007024C4">
                        <w:rPr>
                          <w:rFonts w:ascii="標楷體" w:eastAsia="標楷體" w:hAnsi="標楷體" w:cs="Times New Roman" w:hint="eastAsia"/>
                          <w:szCs w:val="24"/>
                        </w:rPr>
                        <w:t>【</w:t>
                      </w:r>
                      <w:r w:rsidR="008D1584">
                        <w:rPr>
                          <w:rFonts w:ascii="標楷體" w:eastAsia="標楷體" w:hAnsi="標楷體" w:cs="Times New Roman" w:hint="eastAsia"/>
                          <w:szCs w:val="24"/>
                        </w:rPr>
                        <w:t>1</w:t>
                      </w:r>
                      <w:r w:rsidR="008D1584">
                        <w:rPr>
                          <w:rFonts w:ascii="標楷體" w:eastAsia="標楷體" w:hAnsi="標楷體" w:cs="Times New Roman"/>
                          <w:szCs w:val="24"/>
                        </w:rPr>
                        <w:t>1</w:t>
                      </w:r>
                      <w:r w:rsidR="00D444CE">
                        <w:rPr>
                          <w:rFonts w:ascii="標楷體" w:eastAsia="標楷體" w:hAnsi="標楷體" w:cs="Times New Roman"/>
                          <w:szCs w:val="24"/>
                        </w:rPr>
                        <w:t>2</w:t>
                      </w:r>
                      <w:r w:rsidRPr="007024C4">
                        <w:rPr>
                          <w:rFonts w:ascii="標楷體" w:eastAsia="標楷體" w:hAnsi="標楷體" w:cs="Times New Roman"/>
                          <w:szCs w:val="24"/>
                        </w:rPr>
                        <w:t>.</w:t>
                      </w:r>
                      <w:r w:rsidR="00D444CE">
                        <w:rPr>
                          <w:rFonts w:ascii="標楷體" w:eastAsia="標楷體" w:hAnsi="標楷體" w:cs="Times New Roman"/>
                          <w:szCs w:val="24"/>
                        </w:rPr>
                        <w:t>4</w:t>
                      </w:r>
                      <w:r w:rsidRPr="007024C4">
                        <w:rPr>
                          <w:rFonts w:ascii="標楷體" w:eastAsia="標楷體" w:hAnsi="標楷體" w:cs="Times New Roman" w:hint="eastAsia"/>
                          <w:szCs w:val="24"/>
                        </w:rPr>
                        <w:t>.</w:t>
                      </w:r>
                      <w:r w:rsidR="00D022DE">
                        <w:rPr>
                          <w:rFonts w:ascii="標楷體" w:eastAsia="標楷體" w:hAnsi="標楷體" w:cs="Times New Roman"/>
                          <w:szCs w:val="24"/>
                        </w:rPr>
                        <w:t>19</w:t>
                      </w:r>
                      <w:bookmarkStart w:id="1" w:name="_GoBack"/>
                      <w:bookmarkEnd w:id="1"/>
                      <w:r w:rsidRPr="007024C4">
                        <w:rPr>
                          <w:rFonts w:ascii="標楷體" w:eastAsia="標楷體" w:hAnsi="標楷體" w:cs="Times New Roman" w:hint="eastAsia"/>
                          <w:szCs w:val="24"/>
                        </w:rPr>
                        <w:t>發布】</w:t>
                      </w:r>
                    </w:p>
                  </w:txbxContent>
                </v:textbox>
                <w10:wrap anchorx="margin" anchory="page"/>
              </v:shape>
            </w:pict>
          </mc:Fallback>
        </mc:AlternateContent>
      </w:r>
      <w:r w:rsidR="00D85EAE" w:rsidRPr="00E2158E">
        <w:rPr>
          <w:rFonts w:ascii="標楷體" w:eastAsia="標楷體" w:hAnsi="標楷體" w:cs="微軟正黑體" w:hint="eastAsia"/>
          <w:b/>
          <w:kern w:val="0"/>
          <w:sz w:val="32"/>
          <w:szCs w:val="32"/>
        </w:rPr>
        <w:t>馬保之先生紀念獎學金</w:t>
      </w:r>
      <w:r w:rsidR="008D1584">
        <w:rPr>
          <w:rFonts w:ascii="標楷體" w:eastAsia="標楷體" w:hAnsi="標楷體" w:cs="微軟正黑體" w:hint="eastAsia"/>
          <w:b/>
          <w:kern w:val="0"/>
          <w:sz w:val="32"/>
          <w:szCs w:val="32"/>
        </w:rPr>
        <w:t>設置要點</w:t>
      </w:r>
    </w:p>
    <w:p w14:paraId="6D7610DC" w14:textId="0053DFC6" w:rsidR="008D3C5D" w:rsidRPr="00E2158E" w:rsidRDefault="008D3C5D" w:rsidP="007D3F30">
      <w:pPr>
        <w:autoSpaceDE w:val="0"/>
        <w:autoSpaceDN w:val="0"/>
        <w:adjustRightInd w:val="0"/>
        <w:spacing w:line="0" w:lineRule="atLeast"/>
        <w:jc w:val="right"/>
        <w:rPr>
          <w:rFonts w:ascii="標楷體" w:eastAsia="標楷體" w:hAnsi="標楷體" w:cs="微軟正黑體"/>
          <w:kern w:val="0"/>
          <w:sz w:val="20"/>
          <w:szCs w:val="20"/>
        </w:rPr>
      </w:pPr>
      <w:r w:rsidRPr="00E2158E">
        <w:rPr>
          <w:rFonts w:ascii="標楷體" w:eastAsia="標楷體" w:hAnsi="標楷體" w:cs="微軟正黑體" w:hint="eastAsia"/>
          <w:kern w:val="0"/>
          <w:sz w:val="20"/>
          <w:szCs w:val="20"/>
        </w:rPr>
        <w:t>1</w:t>
      </w:r>
      <w:r w:rsidRPr="00E2158E">
        <w:rPr>
          <w:rFonts w:ascii="標楷體" w:eastAsia="標楷體" w:hAnsi="標楷體" w:cs="微軟正黑體"/>
          <w:kern w:val="0"/>
          <w:sz w:val="20"/>
          <w:szCs w:val="20"/>
        </w:rPr>
        <w:t>1</w:t>
      </w:r>
      <w:r w:rsidRPr="00E2158E">
        <w:rPr>
          <w:rFonts w:ascii="標楷體" w:eastAsia="標楷體" w:hAnsi="標楷體" w:cs="微軟正黑體" w:hint="eastAsia"/>
          <w:kern w:val="0"/>
          <w:sz w:val="20"/>
          <w:szCs w:val="20"/>
        </w:rPr>
        <w:t>0</w:t>
      </w:r>
      <w:r w:rsidRPr="00E2158E">
        <w:rPr>
          <w:rFonts w:ascii="標楷體" w:eastAsia="標楷體" w:hAnsi="標楷體" w:cs="微軟正黑體"/>
          <w:kern w:val="0"/>
          <w:sz w:val="20"/>
          <w:szCs w:val="20"/>
        </w:rPr>
        <w:t>.</w:t>
      </w:r>
      <w:r w:rsidRPr="00E2158E">
        <w:rPr>
          <w:rFonts w:ascii="標楷體" w:eastAsia="標楷體" w:hAnsi="標楷體" w:cs="微軟正黑體" w:hint="eastAsia"/>
          <w:kern w:val="0"/>
          <w:sz w:val="20"/>
          <w:szCs w:val="20"/>
        </w:rPr>
        <w:t>03</w:t>
      </w:r>
      <w:r w:rsidRPr="00E2158E">
        <w:rPr>
          <w:rFonts w:ascii="標楷體" w:eastAsia="標楷體" w:hAnsi="標楷體" w:cs="微軟正黑體"/>
          <w:kern w:val="0"/>
          <w:sz w:val="20"/>
          <w:szCs w:val="20"/>
        </w:rPr>
        <w:t>.</w:t>
      </w:r>
      <w:r w:rsidRPr="00E2158E">
        <w:rPr>
          <w:rFonts w:ascii="標楷體" w:eastAsia="標楷體" w:hAnsi="標楷體" w:cs="微軟正黑體" w:hint="eastAsia"/>
          <w:kern w:val="0"/>
          <w:sz w:val="20"/>
          <w:szCs w:val="20"/>
        </w:rPr>
        <w:t>29</w:t>
      </w:r>
      <w:r w:rsidRPr="00E2158E">
        <w:rPr>
          <w:rFonts w:ascii="標楷體" w:eastAsia="標楷體" w:hAnsi="標楷體" w:cs="微軟正黑體"/>
          <w:kern w:val="0"/>
          <w:sz w:val="20"/>
          <w:szCs w:val="20"/>
        </w:rPr>
        <w:t xml:space="preserve">  </w:t>
      </w:r>
      <w:r w:rsidRPr="00E2158E">
        <w:rPr>
          <w:rFonts w:ascii="標楷體" w:eastAsia="標楷體" w:hAnsi="標楷體" w:cs="微軟正黑體" w:hint="eastAsia"/>
          <w:kern w:val="0"/>
          <w:sz w:val="20"/>
          <w:szCs w:val="20"/>
        </w:rPr>
        <w:t>第266次院務會議通過</w:t>
      </w:r>
      <w:r w:rsidR="000566A7" w:rsidRPr="000566A7">
        <w:rPr>
          <w:rFonts w:ascii="標楷體" w:eastAsia="標楷體" w:hAnsi="標楷體" w:cs="微軟正黑體"/>
          <w:kern w:val="0"/>
          <w:sz w:val="20"/>
          <w:szCs w:val="20"/>
        </w:rPr>
        <w:t>Passed at the 266th Council Meeting</w:t>
      </w:r>
    </w:p>
    <w:p w14:paraId="12D1C5C4" w14:textId="61C8A80B" w:rsidR="00E76F73" w:rsidRPr="00E2158E" w:rsidRDefault="00F96E04" w:rsidP="007D3F30">
      <w:pPr>
        <w:autoSpaceDE w:val="0"/>
        <w:autoSpaceDN w:val="0"/>
        <w:adjustRightInd w:val="0"/>
        <w:spacing w:line="0" w:lineRule="atLeast"/>
        <w:jc w:val="right"/>
        <w:rPr>
          <w:rFonts w:ascii="標楷體" w:eastAsia="標楷體" w:hAnsi="標楷體" w:cs="微軟正黑體"/>
          <w:kern w:val="0"/>
          <w:sz w:val="20"/>
          <w:szCs w:val="20"/>
        </w:rPr>
      </w:pPr>
      <w:r w:rsidRPr="00E2158E">
        <w:rPr>
          <w:rFonts w:ascii="標楷體" w:eastAsia="標楷體" w:hAnsi="標楷體" w:cs="微軟正黑體" w:hint="eastAsia"/>
          <w:kern w:val="0"/>
          <w:sz w:val="20"/>
          <w:szCs w:val="20"/>
        </w:rPr>
        <w:t>1</w:t>
      </w:r>
      <w:r w:rsidR="00D85EAE" w:rsidRPr="00E2158E">
        <w:rPr>
          <w:rFonts w:ascii="標楷體" w:eastAsia="標楷體" w:hAnsi="標楷體" w:cs="微軟正黑體"/>
          <w:kern w:val="0"/>
          <w:sz w:val="20"/>
          <w:szCs w:val="20"/>
        </w:rPr>
        <w:t>1</w:t>
      </w:r>
      <w:r w:rsidR="00D85EAE" w:rsidRPr="00E2158E">
        <w:rPr>
          <w:rFonts w:ascii="標楷體" w:eastAsia="標楷體" w:hAnsi="標楷體" w:cs="微軟正黑體" w:hint="eastAsia"/>
          <w:kern w:val="0"/>
          <w:sz w:val="20"/>
          <w:szCs w:val="20"/>
        </w:rPr>
        <w:t>1</w:t>
      </w:r>
      <w:r w:rsidR="00D85EAE" w:rsidRPr="00E2158E">
        <w:rPr>
          <w:rFonts w:ascii="標楷體" w:eastAsia="標楷體" w:hAnsi="標楷體" w:cs="微軟正黑體"/>
          <w:kern w:val="0"/>
          <w:sz w:val="20"/>
          <w:szCs w:val="20"/>
        </w:rPr>
        <w:t>.</w:t>
      </w:r>
      <w:r w:rsidR="00D85EAE" w:rsidRPr="00E2158E">
        <w:rPr>
          <w:rFonts w:ascii="標楷體" w:eastAsia="標楷體" w:hAnsi="標楷體" w:cs="微軟正黑體" w:hint="eastAsia"/>
          <w:kern w:val="0"/>
          <w:sz w:val="20"/>
          <w:szCs w:val="20"/>
        </w:rPr>
        <w:t>10</w:t>
      </w:r>
      <w:r w:rsidRPr="00E2158E">
        <w:rPr>
          <w:rFonts w:ascii="標楷體" w:eastAsia="標楷體" w:hAnsi="標楷體" w:cs="微軟正黑體"/>
          <w:kern w:val="0"/>
          <w:sz w:val="20"/>
          <w:szCs w:val="20"/>
        </w:rPr>
        <w:t>.</w:t>
      </w:r>
      <w:r w:rsidR="00D85EAE" w:rsidRPr="00E2158E">
        <w:rPr>
          <w:rFonts w:ascii="標楷體" w:eastAsia="標楷體" w:hAnsi="標楷體" w:cs="微軟正黑體" w:hint="eastAsia"/>
          <w:kern w:val="0"/>
          <w:sz w:val="20"/>
          <w:szCs w:val="20"/>
        </w:rPr>
        <w:t>03</w:t>
      </w:r>
      <w:r w:rsidRPr="00E2158E">
        <w:rPr>
          <w:rFonts w:ascii="標楷體" w:eastAsia="標楷體" w:hAnsi="標楷體" w:cs="微軟正黑體"/>
          <w:kern w:val="0"/>
          <w:sz w:val="20"/>
          <w:szCs w:val="20"/>
        </w:rPr>
        <w:t xml:space="preserve">  </w:t>
      </w:r>
      <w:r w:rsidR="00E76F73" w:rsidRPr="00E2158E">
        <w:rPr>
          <w:rFonts w:ascii="標楷體" w:eastAsia="標楷體" w:hAnsi="標楷體" w:cs="微軟正黑體" w:hint="eastAsia"/>
          <w:kern w:val="0"/>
          <w:sz w:val="20"/>
          <w:szCs w:val="20"/>
        </w:rPr>
        <w:t>第</w:t>
      </w:r>
      <w:r w:rsidR="00D85EAE" w:rsidRPr="00E2158E">
        <w:rPr>
          <w:rFonts w:ascii="標楷體" w:eastAsia="標楷體" w:hAnsi="標楷體" w:cs="微軟正黑體" w:hint="eastAsia"/>
          <w:kern w:val="0"/>
          <w:sz w:val="20"/>
          <w:szCs w:val="20"/>
        </w:rPr>
        <w:t>272</w:t>
      </w:r>
      <w:r w:rsidR="00E76F73" w:rsidRPr="00E2158E">
        <w:rPr>
          <w:rFonts w:ascii="標楷體" w:eastAsia="標楷體" w:hAnsi="標楷體" w:cs="微軟正黑體" w:hint="eastAsia"/>
          <w:kern w:val="0"/>
          <w:sz w:val="20"/>
          <w:szCs w:val="20"/>
        </w:rPr>
        <w:t>次院務會議通過</w:t>
      </w:r>
      <w:r w:rsidR="000566A7" w:rsidRPr="000566A7">
        <w:rPr>
          <w:rFonts w:ascii="標楷體" w:eastAsia="標楷體" w:hAnsi="標楷體" w:cs="微軟正黑體"/>
          <w:kern w:val="0"/>
          <w:sz w:val="20"/>
          <w:szCs w:val="20"/>
        </w:rPr>
        <w:t>Approved at the 272nd Council Meeting</w:t>
      </w:r>
    </w:p>
    <w:p w14:paraId="6741B834" w14:textId="787EAD5D" w:rsidR="007D3F30" w:rsidRPr="00E2158E" w:rsidRDefault="008D1584" w:rsidP="007D3F30">
      <w:pPr>
        <w:autoSpaceDE w:val="0"/>
        <w:autoSpaceDN w:val="0"/>
        <w:adjustRightInd w:val="0"/>
        <w:spacing w:line="0" w:lineRule="atLeast"/>
        <w:jc w:val="right"/>
        <w:rPr>
          <w:rFonts w:ascii="標楷體" w:eastAsia="標楷體" w:hAnsi="標楷體" w:cs="微軟正黑體"/>
          <w:kern w:val="0"/>
          <w:sz w:val="20"/>
          <w:szCs w:val="20"/>
        </w:rPr>
      </w:pPr>
      <w:r>
        <w:rPr>
          <w:rFonts w:ascii="標楷體" w:eastAsia="標楷體" w:hAnsi="標楷體" w:cs="微軟正黑體" w:hint="eastAsia"/>
          <w:kern w:val="0"/>
          <w:sz w:val="20"/>
          <w:szCs w:val="20"/>
        </w:rPr>
        <w:t>111</w:t>
      </w:r>
      <w:r w:rsidR="007D3F30" w:rsidRPr="00E2158E">
        <w:rPr>
          <w:rFonts w:ascii="標楷體" w:eastAsia="標楷體" w:hAnsi="標楷體" w:cs="微軟正黑體" w:hint="eastAsia"/>
          <w:kern w:val="0"/>
          <w:sz w:val="20"/>
          <w:szCs w:val="20"/>
        </w:rPr>
        <w:t>.</w:t>
      </w:r>
      <w:r>
        <w:rPr>
          <w:rFonts w:ascii="標楷體" w:eastAsia="標楷體" w:hAnsi="標楷體" w:cs="微軟正黑體" w:hint="eastAsia"/>
          <w:kern w:val="0"/>
          <w:sz w:val="20"/>
          <w:szCs w:val="20"/>
        </w:rPr>
        <w:t>10</w:t>
      </w:r>
      <w:r w:rsidR="007D3F30" w:rsidRPr="00E2158E">
        <w:rPr>
          <w:rFonts w:ascii="標楷體" w:eastAsia="標楷體" w:hAnsi="標楷體" w:cs="微軟正黑體" w:hint="eastAsia"/>
          <w:kern w:val="0"/>
          <w:sz w:val="20"/>
          <w:szCs w:val="20"/>
        </w:rPr>
        <w:t>.</w:t>
      </w:r>
      <w:r>
        <w:rPr>
          <w:rFonts w:ascii="標楷體" w:eastAsia="標楷體" w:hAnsi="標楷體" w:cs="微軟正黑體" w:hint="eastAsia"/>
          <w:kern w:val="0"/>
          <w:sz w:val="20"/>
          <w:szCs w:val="20"/>
        </w:rPr>
        <w:t>25</w:t>
      </w:r>
      <w:r w:rsidR="00D444CE">
        <w:rPr>
          <w:rFonts w:ascii="標楷體" w:eastAsia="標楷體" w:hAnsi="標楷體" w:cs="微軟正黑體" w:hint="eastAsia"/>
          <w:kern w:val="0"/>
          <w:sz w:val="20"/>
          <w:szCs w:val="20"/>
        </w:rPr>
        <w:t xml:space="preserve">　</w:t>
      </w:r>
      <w:r>
        <w:rPr>
          <w:rFonts w:ascii="標楷體" w:eastAsia="標楷體" w:hAnsi="標楷體" w:cs="微軟正黑體" w:hint="eastAsia"/>
          <w:kern w:val="0"/>
          <w:sz w:val="20"/>
          <w:szCs w:val="20"/>
        </w:rPr>
        <w:t>第3132</w:t>
      </w:r>
      <w:r w:rsidR="007D3F30" w:rsidRPr="00E2158E">
        <w:rPr>
          <w:rFonts w:ascii="標楷體" w:eastAsia="標楷體" w:hAnsi="標楷體" w:cs="微軟正黑體" w:hint="eastAsia"/>
          <w:kern w:val="0"/>
          <w:sz w:val="20"/>
          <w:szCs w:val="20"/>
        </w:rPr>
        <w:t>次行政會議通過</w:t>
      </w:r>
      <w:r w:rsidR="000566A7" w:rsidRPr="000566A7">
        <w:rPr>
          <w:rFonts w:ascii="標楷體" w:eastAsia="標楷體" w:hAnsi="標楷體" w:cs="微軟正黑體"/>
          <w:kern w:val="0"/>
          <w:sz w:val="20"/>
          <w:szCs w:val="20"/>
        </w:rPr>
        <w:t>Passed by the 3132nd Executive Session</w:t>
      </w:r>
    </w:p>
    <w:p w14:paraId="6E576A2B" w14:textId="0A97239B" w:rsidR="007D3F30" w:rsidRPr="00E2158E" w:rsidRDefault="00D444CE" w:rsidP="007D3F30">
      <w:pPr>
        <w:autoSpaceDE w:val="0"/>
        <w:autoSpaceDN w:val="0"/>
        <w:adjustRightInd w:val="0"/>
        <w:spacing w:line="0" w:lineRule="atLeast"/>
        <w:jc w:val="right"/>
        <w:rPr>
          <w:rFonts w:ascii="標楷體" w:eastAsia="標楷體" w:hAnsi="標楷體" w:cs="微軟正黑體"/>
          <w:kern w:val="0"/>
          <w:sz w:val="20"/>
          <w:szCs w:val="20"/>
        </w:rPr>
      </w:pPr>
      <w:r>
        <w:rPr>
          <w:rFonts w:ascii="標楷體" w:eastAsia="標楷體" w:hAnsi="標楷體" w:cs="微軟正黑體" w:hint="eastAsia"/>
          <w:kern w:val="0"/>
          <w:sz w:val="20"/>
          <w:szCs w:val="20"/>
        </w:rPr>
        <w:t>112</w:t>
      </w:r>
      <w:r w:rsidR="007D3F30" w:rsidRPr="00E2158E">
        <w:rPr>
          <w:rFonts w:ascii="標楷體" w:eastAsia="標楷體" w:hAnsi="標楷體" w:cs="微軟正黑體" w:hint="eastAsia"/>
          <w:kern w:val="0"/>
          <w:sz w:val="20"/>
          <w:szCs w:val="20"/>
        </w:rPr>
        <w:t>.</w:t>
      </w:r>
      <w:r>
        <w:rPr>
          <w:rFonts w:ascii="標楷體" w:eastAsia="標楷體" w:hAnsi="標楷體" w:cs="微軟正黑體" w:hint="eastAsia"/>
          <w:kern w:val="0"/>
          <w:sz w:val="20"/>
          <w:szCs w:val="20"/>
        </w:rPr>
        <w:t>04</w:t>
      </w:r>
      <w:r w:rsidR="007D3F30" w:rsidRPr="00E2158E">
        <w:rPr>
          <w:rFonts w:ascii="標楷體" w:eastAsia="標楷體" w:hAnsi="標楷體" w:cs="微軟正黑體" w:hint="eastAsia"/>
          <w:kern w:val="0"/>
          <w:sz w:val="20"/>
          <w:szCs w:val="20"/>
        </w:rPr>
        <w:t>.</w:t>
      </w:r>
      <w:r w:rsidR="00D022DE">
        <w:rPr>
          <w:rFonts w:ascii="標楷體" w:eastAsia="標楷體" w:hAnsi="標楷體" w:cs="微軟正黑體" w:hint="eastAsia"/>
          <w:kern w:val="0"/>
          <w:sz w:val="20"/>
          <w:szCs w:val="20"/>
        </w:rPr>
        <w:t>19</w:t>
      </w:r>
      <w:r>
        <w:rPr>
          <w:rFonts w:ascii="標楷體" w:eastAsia="標楷體" w:hAnsi="標楷體" w:cs="微軟正黑體" w:hint="eastAsia"/>
          <w:kern w:val="0"/>
          <w:sz w:val="20"/>
          <w:szCs w:val="20"/>
        </w:rPr>
        <w:t xml:space="preserve">　修正</w:t>
      </w:r>
      <w:proofErr w:type="gramStart"/>
      <w:r>
        <w:rPr>
          <w:rFonts w:ascii="標楷體" w:eastAsia="標楷體" w:hAnsi="標楷體" w:cs="微軟正黑體" w:hint="eastAsia"/>
          <w:kern w:val="0"/>
          <w:sz w:val="20"/>
          <w:szCs w:val="20"/>
        </w:rPr>
        <w:t>發布第全</w:t>
      </w:r>
      <w:r w:rsidR="007D3F30" w:rsidRPr="00E2158E">
        <w:rPr>
          <w:rFonts w:ascii="標楷體" w:eastAsia="標楷體" w:hAnsi="標楷體" w:cs="微軟正黑體" w:hint="eastAsia"/>
          <w:kern w:val="0"/>
          <w:sz w:val="20"/>
          <w:szCs w:val="20"/>
        </w:rPr>
        <w:t>條</w:t>
      </w:r>
      <w:r>
        <w:rPr>
          <w:rFonts w:ascii="標楷體" w:eastAsia="標楷體" w:hAnsi="標楷體" w:cs="微軟正黑體" w:hint="eastAsia"/>
          <w:kern w:val="0"/>
          <w:sz w:val="20"/>
          <w:szCs w:val="20"/>
        </w:rPr>
        <w:t>文</w:t>
      </w:r>
      <w:proofErr w:type="gramEnd"/>
      <w:r w:rsidR="000566A7">
        <w:rPr>
          <w:rFonts w:ascii="標楷體" w:eastAsia="標楷體" w:hAnsi="標楷體" w:cs="微軟正黑體"/>
          <w:kern w:val="0"/>
          <w:sz w:val="20"/>
          <w:szCs w:val="20"/>
        </w:rPr>
        <w:t>Full article revised and published</w:t>
      </w:r>
    </w:p>
    <w:p w14:paraId="149CAA93" w14:textId="00BD06EF" w:rsidR="0048324F" w:rsidRPr="00E2158E" w:rsidRDefault="00266B74" w:rsidP="009E2DB5">
      <w:pPr>
        <w:pStyle w:val="a3"/>
        <w:numPr>
          <w:ilvl w:val="0"/>
          <w:numId w:val="2"/>
        </w:numPr>
        <w:autoSpaceDE w:val="0"/>
        <w:autoSpaceDN w:val="0"/>
        <w:adjustRightInd w:val="0"/>
        <w:spacing w:line="440" w:lineRule="exact"/>
        <w:ind w:leftChars="0"/>
        <w:jc w:val="both"/>
        <w:rPr>
          <w:rFonts w:ascii="標楷體" w:eastAsia="標楷體" w:hAnsi="標楷體" w:cs="DFKaiShu-SB-Estd-BF"/>
          <w:kern w:val="0"/>
          <w:szCs w:val="24"/>
        </w:rPr>
      </w:pPr>
      <w:r w:rsidRPr="00E2158E">
        <w:rPr>
          <w:rFonts w:ascii="標楷體" w:eastAsia="標楷體" w:hAnsi="標楷體" w:cs="微軟正黑體" w:hint="eastAsia"/>
          <w:kern w:val="0"/>
          <w:szCs w:val="24"/>
        </w:rPr>
        <w:t>訂定</w:t>
      </w:r>
      <w:r w:rsidR="00E76F73" w:rsidRPr="00E2158E">
        <w:rPr>
          <w:rFonts w:ascii="標楷體" w:eastAsia="標楷體" w:hAnsi="標楷體" w:cs="微軟正黑體" w:hint="eastAsia"/>
          <w:kern w:val="0"/>
          <w:szCs w:val="24"/>
        </w:rPr>
        <w:t>目的</w:t>
      </w:r>
      <w:r w:rsidR="00AB4DE8">
        <w:rPr>
          <w:rFonts w:ascii="標楷體" w:eastAsia="標楷體" w:hAnsi="標楷體" w:cs="微軟正黑體" w:hint="eastAsia"/>
          <w:kern w:val="0"/>
          <w:szCs w:val="24"/>
        </w:rPr>
        <w:t xml:space="preserve"> </w:t>
      </w:r>
      <w:r w:rsidR="00AB4DE8">
        <w:rPr>
          <w:rFonts w:ascii="標楷體" w:eastAsia="標楷體" w:hAnsi="標楷體" w:cs="微軟正黑體"/>
          <w:kern w:val="0"/>
          <w:szCs w:val="24"/>
        </w:rPr>
        <w:t>Purpose</w:t>
      </w:r>
    </w:p>
    <w:p w14:paraId="6EAF463D" w14:textId="37C37DF5" w:rsidR="00AB4DE8" w:rsidRDefault="00AB4DE8" w:rsidP="00916D72">
      <w:pPr>
        <w:pStyle w:val="a3"/>
        <w:autoSpaceDE w:val="0"/>
        <w:autoSpaceDN w:val="0"/>
        <w:adjustRightInd w:val="0"/>
        <w:spacing w:line="440" w:lineRule="exact"/>
        <w:ind w:leftChars="0" w:left="720"/>
        <w:jc w:val="both"/>
        <w:rPr>
          <w:rFonts w:ascii="標楷體" w:eastAsia="標楷體" w:hAnsi="標楷體" w:cs="微軟正黑體"/>
          <w:kern w:val="0"/>
          <w:szCs w:val="24"/>
        </w:rPr>
      </w:pPr>
      <w:r w:rsidRPr="00AB4DE8">
        <w:rPr>
          <w:rFonts w:ascii="標楷體" w:eastAsia="標楷體" w:hAnsi="標楷體" w:cs="微軟正黑體"/>
          <w:kern w:val="0"/>
          <w:szCs w:val="24"/>
        </w:rPr>
        <w:t xml:space="preserve">The College of Bioresources and Agriculture at National Taiwan University (hereinafter referred to as the </w:t>
      </w:r>
      <w:r>
        <w:rPr>
          <w:rFonts w:ascii="標楷體" w:eastAsia="標楷體" w:hAnsi="標楷體" w:cs="微軟正黑體"/>
          <w:kern w:val="0"/>
          <w:szCs w:val="24"/>
        </w:rPr>
        <w:t>College</w:t>
      </w:r>
      <w:r w:rsidRPr="00AB4DE8">
        <w:rPr>
          <w:rFonts w:ascii="標楷體" w:eastAsia="標楷體" w:hAnsi="標楷體" w:cs="微軟正黑體"/>
          <w:kern w:val="0"/>
          <w:szCs w:val="24"/>
        </w:rPr>
        <w:t xml:space="preserve">) set up the </w:t>
      </w:r>
      <w:proofErr w:type="spellStart"/>
      <w:r w:rsidRPr="00AB4DE8">
        <w:rPr>
          <w:rFonts w:ascii="標楷體" w:eastAsia="標楷體" w:hAnsi="標楷體" w:cs="微軟正黑體"/>
          <w:kern w:val="0"/>
          <w:szCs w:val="24"/>
        </w:rPr>
        <w:t>M</w:t>
      </w:r>
      <w:r>
        <w:rPr>
          <w:rFonts w:ascii="標楷體" w:eastAsia="標楷體" w:hAnsi="標楷體" w:cs="微軟正黑體"/>
          <w:kern w:val="0"/>
          <w:szCs w:val="24"/>
        </w:rPr>
        <w:t>D</w:t>
      </w:r>
      <w:r w:rsidRPr="00AB4DE8">
        <w:rPr>
          <w:rFonts w:ascii="標楷體" w:eastAsia="標楷體" w:hAnsi="標楷體" w:cs="微軟正黑體"/>
          <w:kern w:val="0"/>
          <w:szCs w:val="24"/>
        </w:rPr>
        <w:t>r</w:t>
      </w:r>
      <w:proofErr w:type="spellEnd"/>
      <w:r w:rsidRPr="00AB4DE8">
        <w:rPr>
          <w:rFonts w:ascii="標楷體" w:eastAsia="標楷體" w:hAnsi="標楷體" w:cs="微軟正黑體"/>
          <w:kern w:val="0"/>
          <w:szCs w:val="24"/>
        </w:rPr>
        <w:t xml:space="preserve">. Ma </w:t>
      </w:r>
      <w:proofErr w:type="spellStart"/>
      <w:r w:rsidRPr="00AB4DE8">
        <w:rPr>
          <w:rFonts w:ascii="標楷體" w:eastAsia="標楷體" w:hAnsi="標楷體" w:cs="微軟正黑體"/>
          <w:kern w:val="0"/>
          <w:szCs w:val="24"/>
        </w:rPr>
        <w:t>Baozhi</w:t>
      </w:r>
      <w:proofErr w:type="spellEnd"/>
      <w:r w:rsidRPr="00AB4DE8">
        <w:rPr>
          <w:rFonts w:ascii="標楷體" w:eastAsia="標楷體" w:hAnsi="標楷體" w:cs="微軟正黑體"/>
          <w:kern w:val="0"/>
          <w:szCs w:val="24"/>
        </w:rPr>
        <w:t xml:space="preserve"> Memorial Scholarship (hereinafter referred to as the Scholarship) to commemorate Dr. Ma </w:t>
      </w:r>
      <w:proofErr w:type="spellStart"/>
      <w:r w:rsidRPr="00AB4DE8">
        <w:rPr>
          <w:rFonts w:ascii="標楷體" w:eastAsia="標楷體" w:hAnsi="標楷體" w:cs="微軟正黑體"/>
          <w:kern w:val="0"/>
          <w:szCs w:val="24"/>
        </w:rPr>
        <w:t>Baozhi's</w:t>
      </w:r>
      <w:proofErr w:type="spellEnd"/>
      <w:r w:rsidRPr="00AB4DE8">
        <w:rPr>
          <w:rFonts w:ascii="標楷體" w:eastAsia="標楷體" w:hAnsi="標楷體" w:cs="微軟正黑體"/>
          <w:kern w:val="0"/>
          <w:szCs w:val="24"/>
        </w:rPr>
        <w:t xml:space="preserve"> lifelong dedication to education. He served as the dean of the school for seven years, caring for young people and cultivating students. His peach blossoms are spread all over the world.</w:t>
      </w:r>
    </w:p>
    <w:p w14:paraId="59488FFC" w14:textId="249B238B" w:rsidR="006B3E6F" w:rsidRPr="00E2158E" w:rsidRDefault="00266B74" w:rsidP="00916D72">
      <w:pPr>
        <w:pStyle w:val="a3"/>
        <w:autoSpaceDE w:val="0"/>
        <w:autoSpaceDN w:val="0"/>
        <w:adjustRightInd w:val="0"/>
        <w:spacing w:line="440" w:lineRule="exact"/>
        <w:ind w:leftChars="0" w:left="720"/>
        <w:jc w:val="both"/>
        <w:rPr>
          <w:rFonts w:ascii="標楷體" w:eastAsia="標楷體" w:hAnsi="標楷體" w:cs="Malgun Gothic Semilight"/>
          <w:kern w:val="0"/>
          <w:szCs w:val="24"/>
        </w:rPr>
      </w:pPr>
      <w:r w:rsidRPr="00E2158E">
        <w:rPr>
          <w:rFonts w:ascii="標楷體" w:eastAsia="標楷體" w:hAnsi="標楷體" w:cs="微軟正黑體" w:hint="eastAsia"/>
          <w:kern w:val="0"/>
          <w:szCs w:val="24"/>
        </w:rPr>
        <w:t>國立臺灣大學</w:t>
      </w:r>
      <w:r w:rsidRPr="00E2158E">
        <w:rPr>
          <w:rFonts w:ascii="標楷體" w:eastAsia="標楷體" w:hAnsi="標楷體" w:cs="Malgun Gothic Semilight" w:hint="eastAsia"/>
          <w:kern w:val="0"/>
          <w:szCs w:val="24"/>
        </w:rPr>
        <w:t>生物資源暨農學院（下稱本院）</w:t>
      </w:r>
      <w:r w:rsidR="00A77B66" w:rsidRPr="00E2158E">
        <w:rPr>
          <w:rFonts w:ascii="標楷體" w:eastAsia="標楷體" w:hAnsi="標楷體" w:cs="Malgun Gothic Semilight" w:hint="eastAsia"/>
          <w:kern w:val="0"/>
          <w:szCs w:val="24"/>
        </w:rPr>
        <w:t>為設置馬保之先生紀念獎學金</w:t>
      </w:r>
      <w:r w:rsidR="00EB0371" w:rsidRPr="00E2158E">
        <w:rPr>
          <w:rFonts w:ascii="標楷體" w:eastAsia="標楷體" w:hAnsi="標楷體" w:cs="Malgun Gothic Semilight" w:hint="eastAsia"/>
          <w:kern w:val="0"/>
          <w:szCs w:val="24"/>
        </w:rPr>
        <w:t>（下稱本獎學金</w:t>
      </w:r>
      <w:r w:rsidR="00EB0371" w:rsidRPr="00E2158E">
        <w:rPr>
          <w:rFonts w:ascii="標楷體" w:eastAsia="標楷體" w:hAnsi="標楷體" w:cs="Malgun Gothic Semilight"/>
          <w:kern w:val="0"/>
          <w:szCs w:val="24"/>
        </w:rPr>
        <w:t>）</w:t>
      </w:r>
      <w:r w:rsidR="00A77B66" w:rsidRPr="00E2158E">
        <w:rPr>
          <w:rFonts w:ascii="標楷體" w:eastAsia="標楷體" w:hAnsi="標楷體" w:cs="Malgun Gothic Semilight" w:hint="eastAsia"/>
          <w:kern w:val="0"/>
          <w:szCs w:val="24"/>
        </w:rPr>
        <w:t>，以紀念</w:t>
      </w:r>
      <w:r w:rsidR="00E76F73" w:rsidRPr="00E2158E">
        <w:rPr>
          <w:rFonts w:ascii="標楷體" w:eastAsia="標楷體" w:hAnsi="標楷體" w:cs="微軟正黑體" w:hint="eastAsia"/>
          <w:kern w:val="0"/>
          <w:szCs w:val="24"/>
        </w:rPr>
        <w:t>馬保之博士畢生致力於教育工作，於民國</w:t>
      </w:r>
      <w:r w:rsidR="00BC399D" w:rsidRPr="00E2158E">
        <w:rPr>
          <w:rFonts w:ascii="標楷體" w:eastAsia="標楷體" w:hAnsi="標楷體" w:cs="微軟正黑體" w:hint="eastAsia"/>
          <w:kern w:val="0"/>
          <w:szCs w:val="24"/>
        </w:rPr>
        <w:t>四十三</w:t>
      </w:r>
      <w:r w:rsidR="00E76F73" w:rsidRPr="00E2158E">
        <w:rPr>
          <w:rFonts w:ascii="標楷體" w:eastAsia="標楷體" w:hAnsi="標楷體" w:cs="微軟正黑體" w:hint="eastAsia"/>
          <w:kern w:val="0"/>
          <w:szCs w:val="24"/>
        </w:rPr>
        <w:t>年至</w:t>
      </w:r>
      <w:r w:rsidR="00BC399D" w:rsidRPr="00E2158E">
        <w:rPr>
          <w:rFonts w:ascii="標楷體" w:eastAsia="標楷體" w:hAnsi="標楷體" w:cs="微軟正黑體" w:hint="eastAsia"/>
          <w:kern w:val="0"/>
          <w:szCs w:val="24"/>
        </w:rPr>
        <w:t>五十</w:t>
      </w:r>
      <w:r w:rsidR="00E76F73" w:rsidRPr="00E2158E">
        <w:rPr>
          <w:rFonts w:ascii="標楷體" w:eastAsia="標楷體" w:hAnsi="標楷體" w:cs="微軟正黑體" w:hint="eastAsia"/>
          <w:kern w:val="0"/>
          <w:szCs w:val="24"/>
        </w:rPr>
        <w:t>年任</w:t>
      </w:r>
      <w:r w:rsidR="007A3F58" w:rsidRPr="00E2158E">
        <w:rPr>
          <w:rFonts w:ascii="標楷體" w:eastAsia="標楷體" w:hAnsi="標楷體" w:cs="Malgun Gothic Semilight" w:hint="eastAsia"/>
          <w:kern w:val="0"/>
          <w:szCs w:val="24"/>
        </w:rPr>
        <w:t>本院</w:t>
      </w:r>
      <w:r w:rsidR="00E76F73" w:rsidRPr="00E2158E">
        <w:rPr>
          <w:rFonts w:ascii="標楷體" w:eastAsia="標楷體" w:hAnsi="標楷體" w:cs="Malgun Gothic Semilight" w:hint="eastAsia"/>
          <w:kern w:val="0"/>
          <w:szCs w:val="24"/>
        </w:rPr>
        <w:t>院長</w:t>
      </w:r>
      <w:r w:rsidR="00A77B66" w:rsidRPr="00E2158E">
        <w:rPr>
          <w:rFonts w:ascii="標楷體" w:eastAsia="標楷體" w:hAnsi="標楷體" w:cs="Malgun Gothic Semilight" w:hint="eastAsia"/>
          <w:kern w:val="0"/>
          <w:szCs w:val="24"/>
        </w:rPr>
        <w:t>長</w:t>
      </w:r>
      <w:r w:rsidR="00E76F73" w:rsidRPr="00E2158E">
        <w:rPr>
          <w:rFonts w:ascii="標楷體" w:eastAsia="標楷體" w:hAnsi="標楷體" w:cs="Malgun Gothic Semilight" w:hint="eastAsia"/>
          <w:kern w:val="0"/>
          <w:szCs w:val="24"/>
        </w:rPr>
        <w:t>達</w:t>
      </w:r>
      <w:r w:rsidR="00A77B66" w:rsidRPr="00E2158E">
        <w:rPr>
          <w:rFonts w:ascii="標楷體" w:eastAsia="標楷體" w:hAnsi="標楷體" w:cs="Malgun Gothic Semilight" w:hint="eastAsia"/>
          <w:kern w:val="0"/>
          <w:szCs w:val="24"/>
        </w:rPr>
        <w:t>七</w:t>
      </w:r>
      <w:r w:rsidR="00E76F73" w:rsidRPr="00E2158E">
        <w:rPr>
          <w:rFonts w:ascii="標楷體" w:eastAsia="標楷體" w:hAnsi="標楷體" w:cs="Malgun Gothic Semilight" w:hint="eastAsia"/>
          <w:kern w:val="0"/>
          <w:szCs w:val="24"/>
        </w:rPr>
        <w:t>年，愛護青年，培育學子，桃李遍佈海內外</w:t>
      </w:r>
      <w:r w:rsidR="00A77B66" w:rsidRPr="00E2158E">
        <w:rPr>
          <w:rFonts w:ascii="標楷體" w:eastAsia="標楷體" w:hAnsi="標楷體" w:cs="Malgun Gothic Semilight" w:hint="eastAsia"/>
          <w:kern w:val="0"/>
          <w:szCs w:val="24"/>
        </w:rPr>
        <w:t>，體現</w:t>
      </w:r>
      <w:r w:rsidR="00E76F73" w:rsidRPr="00E2158E">
        <w:rPr>
          <w:rFonts w:ascii="標楷體" w:eastAsia="標楷體" w:hAnsi="標楷體" w:cs="Malgun Gothic Semilight" w:hint="eastAsia"/>
          <w:kern w:val="0"/>
          <w:szCs w:val="24"/>
        </w:rPr>
        <w:t>學者風範治事治學</w:t>
      </w:r>
      <w:r w:rsidR="00FC5682" w:rsidRPr="00E2158E">
        <w:rPr>
          <w:rFonts w:ascii="標楷體" w:eastAsia="標楷體" w:hAnsi="標楷體" w:cs="Malgun Gothic Semilight" w:hint="eastAsia"/>
          <w:kern w:val="0"/>
          <w:szCs w:val="24"/>
        </w:rPr>
        <w:t>、令人景仰</w:t>
      </w:r>
      <w:r w:rsidR="00E76F73" w:rsidRPr="00E2158E">
        <w:rPr>
          <w:rFonts w:ascii="標楷體" w:eastAsia="標楷體" w:hAnsi="標楷體" w:cs="Malgun Gothic Semilight" w:hint="eastAsia"/>
          <w:kern w:val="0"/>
          <w:szCs w:val="24"/>
        </w:rPr>
        <w:t>之精神</w:t>
      </w:r>
      <w:r w:rsidR="007D3F30" w:rsidRPr="00E2158E">
        <w:rPr>
          <w:rFonts w:ascii="標楷體" w:eastAsia="標楷體" w:hAnsi="標楷體" w:cs="Malgun Gothic Semilight" w:hint="eastAsia"/>
          <w:kern w:val="0"/>
          <w:szCs w:val="24"/>
        </w:rPr>
        <w:t>，訂定本要點</w:t>
      </w:r>
      <w:r w:rsidR="00D136A8" w:rsidRPr="00E2158E">
        <w:rPr>
          <w:rFonts w:ascii="標楷體" w:eastAsia="標楷體" w:hAnsi="標楷體" w:cs="Malgun Gothic Semilight" w:hint="eastAsia"/>
          <w:kern w:val="0"/>
          <w:szCs w:val="24"/>
        </w:rPr>
        <w:t>。</w:t>
      </w:r>
    </w:p>
    <w:p w14:paraId="4FC8946E" w14:textId="1FD8AAEA" w:rsidR="008D104E" w:rsidRPr="00E2158E" w:rsidRDefault="008D104E" w:rsidP="001C1FE3">
      <w:pPr>
        <w:pStyle w:val="a3"/>
        <w:numPr>
          <w:ilvl w:val="0"/>
          <w:numId w:val="2"/>
        </w:numPr>
        <w:autoSpaceDE w:val="0"/>
        <w:autoSpaceDN w:val="0"/>
        <w:adjustRightInd w:val="0"/>
        <w:spacing w:line="440" w:lineRule="exact"/>
        <w:ind w:leftChars="0"/>
        <w:jc w:val="both"/>
        <w:rPr>
          <w:rFonts w:ascii="標楷體" w:eastAsia="標楷體" w:hAnsi="標楷體" w:cs="DFKaiShu-SB-Estd-BF"/>
          <w:kern w:val="0"/>
          <w:szCs w:val="24"/>
        </w:rPr>
      </w:pPr>
      <w:r w:rsidRPr="00E2158E">
        <w:rPr>
          <w:rFonts w:ascii="標楷體" w:eastAsia="標楷體" w:hAnsi="標楷體" w:cs="DFKaiShu-SB-Estd-BF" w:hint="eastAsia"/>
          <w:kern w:val="0"/>
          <w:szCs w:val="24"/>
        </w:rPr>
        <w:t>經費來源</w:t>
      </w:r>
      <w:r w:rsidR="00AB4DE8">
        <w:rPr>
          <w:rFonts w:ascii="標楷體" w:eastAsia="標楷體" w:hAnsi="標楷體" w:cs="DFKaiShu-SB-Estd-BF" w:hint="eastAsia"/>
          <w:kern w:val="0"/>
          <w:szCs w:val="24"/>
        </w:rPr>
        <w:t xml:space="preserve"> </w:t>
      </w:r>
      <w:r w:rsidR="00AB4DE8">
        <w:rPr>
          <w:rFonts w:ascii="標楷體" w:eastAsia="標楷體" w:hAnsi="標楷體" w:cs="DFKaiShu-SB-Estd-BF"/>
          <w:kern w:val="0"/>
          <w:szCs w:val="24"/>
        </w:rPr>
        <w:t>Funding Sources</w:t>
      </w:r>
    </w:p>
    <w:p w14:paraId="789E57B2" w14:textId="5BB2D6ED" w:rsidR="008D104E" w:rsidRPr="00E2158E" w:rsidRDefault="00AB4DE8" w:rsidP="007F6526">
      <w:pPr>
        <w:autoSpaceDE w:val="0"/>
        <w:autoSpaceDN w:val="0"/>
        <w:adjustRightInd w:val="0"/>
        <w:spacing w:line="440" w:lineRule="exact"/>
        <w:ind w:leftChars="295" w:left="709" w:hanging="1"/>
        <w:jc w:val="both"/>
        <w:rPr>
          <w:rFonts w:ascii="標楷體" w:eastAsia="標楷體" w:hAnsi="標楷體" w:cs="DFKaiShu-SB-Estd-BF"/>
          <w:kern w:val="0"/>
          <w:szCs w:val="24"/>
        </w:rPr>
      </w:pPr>
      <w:r w:rsidRPr="00AB4DE8">
        <w:rPr>
          <w:rFonts w:ascii="標楷體" w:eastAsia="標楷體" w:hAnsi="標楷體" w:cs="DFKaiShu-SB-Estd-BF"/>
          <w:kern w:val="0"/>
          <w:szCs w:val="24"/>
        </w:rPr>
        <w:t xml:space="preserve">This scholarship is funded by the Guangxi Association of Taipei City and provided by the </w:t>
      </w:r>
      <w:r>
        <w:rPr>
          <w:rFonts w:ascii="標楷體" w:eastAsia="標楷體" w:hAnsi="標楷體" w:cs="DFKaiShu-SB-Estd-BF"/>
          <w:kern w:val="0"/>
          <w:szCs w:val="24"/>
        </w:rPr>
        <w:t>College</w:t>
      </w:r>
      <w:r w:rsidRPr="00AB4DE8">
        <w:rPr>
          <w:rFonts w:ascii="標楷體" w:eastAsia="標楷體" w:hAnsi="標楷體" w:cs="DFKaiShu-SB-Estd-BF"/>
          <w:kern w:val="0"/>
          <w:szCs w:val="24"/>
        </w:rPr>
        <w:t xml:space="preserve">, with a total of NT$1,500,000, which will be deposited into the special account of the school's sustainable fund in </w:t>
      </w:r>
      <w:r>
        <w:rPr>
          <w:rFonts w:ascii="標楷體" w:eastAsia="標楷體" w:hAnsi="標楷體" w:cs="DFKaiShu-SB-Estd-BF"/>
          <w:kern w:val="0"/>
          <w:szCs w:val="24"/>
        </w:rPr>
        <w:t>2022</w:t>
      </w:r>
      <w:r w:rsidRPr="00AB4DE8">
        <w:rPr>
          <w:rFonts w:ascii="標楷體" w:eastAsia="標楷體" w:hAnsi="標楷體" w:cs="DFKaiShu-SB-Estd-BF"/>
          <w:kern w:val="0"/>
          <w:szCs w:val="24"/>
        </w:rPr>
        <w:t xml:space="preserve"> with an annual interest of 4%</w:t>
      </w:r>
      <w:r>
        <w:rPr>
          <w:rFonts w:ascii="標楷體" w:eastAsia="標楷體" w:hAnsi="標楷體" w:cs="DFKaiShu-SB-Estd-BF"/>
          <w:kern w:val="0"/>
          <w:szCs w:val="24"/>
        </w:rPr>
        <w:t xml:space="preserve"> a</w:t>
      </w:r>
      <w:r w:rsidRPr="00AB4DE8">
        <w:rPr>
          <w:rFonts w:ascii="標楷體" w:eastAsia="標楷體" w:hAnsi="標楷體" w:cs="DFKaiShu-SB-Estd-BF"/>
          <w:kern w:val="0"/>
          <w:szCs w:val="24"/>
        </w:rPr>
        <w:t>s a source of funding for scholarships.</w:t>
      </w:r>
      <w:r w:rsidR="008D104E" w:rsidRPr="00E2158E">
        <w:rPr>
          <w:rFonts w:ascii="標楷體" w:eastAsia="標楷體" w:hAnsi="標楷體" w:cs="DFKaiShu-SB-Estd-BF" w:hint="eastAsia"/>
          <w:kern w:val="0"/>
          <w:szCs w:val="24"/>
        </w:rPr>
        <w:t>本獎學金由</w:t>
      </w:r>
      <w:r w:rsidR="0075063B" w:rsidRPr="00E2158E">
        <w:rPr>
          <w:rFonts w:ascii="標楷體" w:eastAsia="標楷體" w:hAnsi="標楷體" w:cs="DFKaiShu-SB-Estd-BF" w:hint="eastAsia"/>
          <w:kern w:val="0"/>
          <w:szCs w:val="24"/>
        </w:rPr>
        <w:t>台北市</w:t>
      </w:r>
      <w:r w:rsidR="008D104E" w:rsidRPr="00E2158E">
        <w:rPr>
          <w:rFonts w:ascii="標楷體" w:eastAsia="標楷體" w:hAnsi="標楷體" w:cs="DFKaiShu-SB-Estd-BF" w:hint="eastAsia"/>
          <w:kern w:val="0"/>
          <w:szCs w:val="24"/>
        </w:rPr>
        <w:t>廣西同鄉會募款及本院提供</w:t>
      </w:r>
      <w:r w:rsidR="00EB0371" w:rsidRPr="00E2158E">
        <w:rPr>
          <w:rFonts w:ascii="標楷體" w:eastAsia="標楷體" w:hAnsi="標楷體" w:cs="DFKaiShu-SB-Estd-BF" w:hint="eastAsia"/>
          <w:kern w:val="0"/>
          <w:szCs w:val="24"/>
        </w:rPr>
        <w:t>資金</w:t>
      </w:r>
      <w:r w:rsidR="008D104E" w:rsidRPr="00E2158E">
        <w:rPr>
          <w:rFonts w:ascii="標楷體" w:eastAsia="標楷體" w:hAnsi="標楷體" w:cs="DFKaiShu-SB-Estd-BF" w:hint="eastAsia"/>
          <w:kern w:val="0"/>
          <w:szCs w:val="24"/>
        </w:rPr>
        <w:t>總計新臺幣</w:t>
      </w:r>
      <w:r w:rsidR="002B4C65" w:rsidRPr="00E2158E">
        <w:rPr>
          <w:rFonts w:ascii="標楷體" w:eastAsia="標楷體" w:hAnsi="標楷體" w:cs="DFKaiShu-SB-Estd-BF" w:hint="eastAsia"/>
          <w:kern w:val="0"/>
          <w:szCs w:val="24"/>
        </w:rPr>
        <w:t>壹佰伍</w:t>
      </w:r>
      <w:r w:rsidR="00A77B66" w:rsidRPr="00E2158E">
        <w:rPr>
          <w:rFonts w:ascii="標楷體" w:eastAsia="標楷體" w:hAnsi="標楷體" w:cs="DFKaiShu-SB-Estd-BF" w:hint="eastAsia"/>
          <w:kern w:val="0"/>
          <w:szCs w:val="24"/>
        </w:rPr>
        <w:t>拾</w:t>
      </w:r>
      <w:r w:rsidR="008D104E" w:rsidRPr="00E2158E">
        <w:rPr>
          <w:rFonts w:ascii="標楷體" w:eastAsia="標楷體" w:hAnsi="標楷體" w:cs="DFKaiShu-SB-Estd-BF" w:hint="eastAsia"/>
          <w:kern w:val="0"/>
          <w:szCs w:val="24"/>
        </w:rPr>
        <w:t>萬元，於</w:t>
      </w:r>
      <w:r w:rsidR="002B4C65" w:rsidRPr="00E2158E">
        <w:rPr>
          <w:rFonts w:ascii="標楷體" w:eastAsia="標楷體" w:hAnsi="標楷體" w:cs="DFKaiShu-SB-Estd-BF" w:hint="eastAsia"/>
          <w:kern w:val="0"/>
          <w:szCs w:val="24"/>
        </w:rPr>
        <w:t>民國一一一年</w:t>
      </w:r>
      <w:r w:rsidR="008D104E" w:rsidRPr="00E2158E">
        <w:rPr>
          <w:rFonts w:ascii="標楷體" w:eastAsia="標楷體" w:hAnsi="標楷體" w:cs="DFKaiShu-SB-Estd-BF" w:hint="eastAsia"/>
          <w:kern w:val="0"/>
          <w:szCs w:val="24"/>
        </w:rPr>
        <w:t>存入本校永續基金專戶，以每年百分之四</w:t>
      </w:r>
      <w:r w:rsidR="00A77B66" w:rsidRPr="00E2158E">
        <w:rPr>
          <w:rFonts w:ascii="標楷體" w:eastAsia="標楷體" w:hAnsi="標楷體" w:cs="DFKaiShu-SB-Estd-BF" w:hint="eastAsia"/>
          <w:kern w:val="0"/>
          <w:szCs w:val="24"/>
        </w:rPr>
        <w:t>之</w:t>
      </w:r>
      <w:r w:rsidR="008D104E" w:rsidRPr="00E2158E">
        <w:rPr>
          <w:rFonts w:ascii="標楷體" w:eastAsia="標楷體" w:hAnsi="標楷體" w:cs="DFKaiShu-SB-Estd-BF" w:hint="eastAsia"/>
          <w:kern w:val="0"/>
          <w:szCs w:val="24"/>
        </w:rPr>
        <w:t>孳息作為獎學金發放</w:t>
      </w:r>
      <w:r w:rsidR="00A77B66" w:rsidRPr="00E2158E">
        <w:rPr>
          <w:rFonts w:ascii="標楷體" w:eastAsia="標楷體" w:hAnsi="標楷體" w:cs="DFKaiShu-SB-Estd-BF" w:hint="eastAsia"/>
          <w:kern w:val="0"/>
          <w:szCs w:val="24"/>
        </w:rPr>
        <w:t>經費來源</w:t>
      </w:r>
      <w:r w:rsidR="008D104E" w:rsidRPr="00E2158E">
        <w:rPr>
          <w:rFonts w:ascii="標楷體" w:eastAsia="標楷體" w:hAnsi="標楷體" w:cs="DFKaiShu-SB-Estd-BF" w:hint="eastAsia"/>
          <w:kern w:val="0"/>
          <w:szCs w:val="24"/>
        </w:rPr>
        <w:t>。</w:t>
      </w:r>
    </w:p>
    <w:p w14:paraId="6D97507B" w14:textId="728FB31F" w:rsidR="0048324F" w:rsidRPr="00E2158E" w:rsidRDefault="00D20A52" w:rsidP="001C1FE3">
      <w:pPr>
        <w:pStyle w:val="a3"/>
        <w:numPr>
          <w:ilvl w:val="0"/>
          <w:numId w:val="2"/>
        </w:numPr>
        <w:autoSpaceDE w:val="0"/>
        <w:autoSpaceDN w:val="0"/>
        <w:adjustRightInd w:val="0"/>
        <w:spacing w:line="440" w:lineRule="exact"/>
        <w:ind w:leftChars="0"/>
        <w:jc w:val="both"/>
        <w:rPr>
          <w:rFonts w:ascii="標楷體" w:eastAsia="標楷體" w:hAnsi="標楷體" w:cs="DFKaiShu-SB-Estd-BF"/>
          <w:kern w:val="0"/>
          <w:szCs w:val="24"/>
        </w:rPr>
      </w:pPr>
      <w:r w:rsidRPr="00E2158E">
        <w:rPr>
          <w:rFonts w:ascii="標楷體" w:eastAsia="標楷體" w:hAnsi="標楷體" w:cs="微軟正黑體" w:hint="eastAsia"/>
          <w:kern w:val="0"/>
          <w:szCs w:val="24"/>
        </w:rPr>
        <w:t>獎勵</w:t>
      </w:r>
      <w:r w:rsidR="00E76F73" w:rsidRPr="00E2158E">
        <w:rPr>
          <w:rFonts w:ascii="標楷體" w:eastAsia="標楷體" w:hAnsi="標楷體" w:cs="微軟正黑體" w:hint="eastAsia"/>
          <w:kern w:val="0"/>
          <w:szCs w:val="24"/>
        </w:rPr>
        <w:t>對象</w:t>
      </w:r>
      <w:r w:rsidR="00972065">
        <w:rPr>
          <w:rFonts w:ascii="標楷體" w:eastAsia="標楷體" w:hAnsi="標楷體" w:cs="微軟正黑體"/>
          <w:kern w:val="0"/>
          <w:szCs w:val="24"/>
        </w:rPr>
        <w:t>Eligibility</w:t>
      </w:r>
    </w:p>
    <w:p w14:paraId="60F77299" w14:textId="28EB2C5B" w:rsidR="00E76F73" w:rsidRPr="00E2158E" w:rsidRDefault="00972065" w:rsidP="0048324F">
      <w:pPr>
        <w:pStyle w:val="a3"/>
        <w:autoSpaceDE w:val="0"/>
        <w:autoSpaceDN w:val="0"/>
        <w:adjustRightInd w:val="0"/>
        <w:spacing w:line="440" w:lineRule="exact"/>
        <w:ind w:leftChars="0" w:left="720"/>
        <w:jc w:val="both"/>
        <w:rPr>
          <w:rFonts w:ascii="標楷體" w:eastAsia="標楷體" w:hAnsi="標楷體" w:cs="DFKaiShu-SB-Estd-BF"/>
          <w:kern w:val="0"/>
          <w:szCs w:val="24"/>
        </w:rPr>
      </w:pPr>
      <w:r w:rsidRPr="00972065">
        <w:rPr>
          <w:rFonts w:ascii="標楷體" w:eastAsia="標楷體" w:hAnsi="標楷體" w:cs="微軟正黑體"/>
          <w:kern w:val="0"/>
          <w:szCs w:val="24"/>
        </w:rPr>
        <w:t xml:space="preserve">Students who are in the second year or above of undergraduate </w:t>
      </w:r>
      <w:r>
        <w:rPr>
          <w:rFonts w:ascii="標楷體" w:eastAsia="標楷體" w:hAnsi="標楷體" w:cs="微軟正黑體"/>
          <w:kern w:val="0"/>
          <w:szCs w:val="24"/>
        </w:rPr>
        <w:t xml:space="preserve">studies in any </w:t>
      </w:r>
      <w:r w:rsidRPr="00972065">
        <w:rPr>
          <w:rFonts w:ascii="標楷體" w:eastAsia="標楷體" w:hAnsi="標楷體" w:cs="微軟正黑體"/>
          <w:kern w:val="0"/>
          <w:szCs w:val="24"/>
        </w:rPr>
        <w:t xml:space="preserve">department of our </w:t>
      </w:r>
      <w:r>
        <w:rPr>
          <w:rFonts w:ascii="標楷體" w:eastAsia="標楷體" w:hAnsi="標楷體" w:cs="微軟正黑體"/>
          <w:kern w:val="0"/>
          <w:szCs w:val="24"/>
        </w:rPr>
        <w:t>C</w:t>
      </w:r>
      <w:r w:rsidRPr="00972065">
        <w:rPr>
          <w:rFonts w:ascii="標楷體" w:eastAsia="標楷體" w:hAnsi="標楷體" w:cs="微軟正黑體"/>
          <w:kern w:val="0"/>
          <w:szCs w:val="24"/>
        </w:rPr>
        <w:t xml:space="preserve">ollege, and who have a GPA of 3.38 or more in the previous academic year and have not failed in </w:t>
      </w:r>
      <w:r w:rsidRPr="00972065">
        <w:rPr>
          <w:rFonts w:ascii="標楷體" w:eastAsia="標楷體" w:hAnsi="標楷體" w:cs="微軟正黑體"/>
          <w:kern w:val="0"/>
          <w:szCs w:val="24"/>
        </w:rPr>
        <w:lastRenderedPageBreak/>
        <w:t>any subject can apply for this scholarship.</w:t>
      </w:r>
      <w:r>
        <w:rPr>
          <w:rFonts w:ascii="標楷體" w:eastAsia="標楷體" w:hAnsi="標楷體" w:cs="微軟正黑體"/>
          <w:kern w:val="0"/>
          <w:szCs w:val="24"/>
        </w:rPr>
        <w:t xml:space="preserve"> </w:t>
      </w:r>
      <w:r w:rsidR="0048324F" w:rsidRPr="00E2158E">
        <w:rPr>
          <w:rFonts w:ascii="標楷體" w:eastAsia="標楷體" w:hAnsi="標楷體" w:cs="微軟正黑體" w:hint="eastAsia"/>
          <w:kern w:val="0"/>
          <w:szCs w:val="24"/>
        </w:rPr>
        <w:t>本</w:t>
      </w:r>
      <w:r w:rsidR="006A550A" w:rsidRPr="00E2158E">
        <w:rPr>
          <w:rFonts w:ascii="標楷體" w:eastAsia="標楷體" w:hAnsi="標楷體" w:cs="微軟正黑體" w:hint="eastAsia"/>
          <w:kern w:val="0"/>
          <w:szCs w:val="24"/>
        </w:rPr>
        <w:t>院</w:t>
      </w:r>
      <w:r w:rsidR="00E76F73" w:rsidRPr="00E2158E">
        <w:rPr>
          <w:rFonts w:ascii="標楷體" w:eastAsia="標楷體" w:hAnsi="標楷體" w:cs="微軟正黑體" w:hint="eastAsia"/>
          <w:kern w:val="0"/>
          <w:szCs w:val="24"/>
        </w:rPr>
        <w:t>大學部二</w:t>
      </w:r>
      <w:r w:rsidR="00B658E0" w:rsidRPr="00E2158E">
        <w:rPr>
          <w:rFonts w:ascii="標楷體" w:eastAsia="標楷體" w:hAnsi="標楷體" w:cs="微軟正黑體" w:hint="eastAsia"/>
          <w:kern w:val="0"/>
          <w:szCs w:val="24"/>
        </w:rPr>
        <w:t>年級以上學生</w:t>
      </w:r>
      <w:r w:rsidR="00EB0371" w:rsidRPr="00E2158E">
        <w:rPr>
          <w:rFonts w:ascii="標楷體" w:eastAsia="標楷體" w:hAnsi="標楷體" w:cs="微軟正黑體" w:hint="eastAsia"/>
          <w:kern w:val="0"/>
          <w:szCs w:val="24"/>
        </w:rPr>
        <w:t>，於本校前一學年學業等第積分</w:t>
      </w:r>
      <w:r w:rsidR="000E2A7D" w:rsidRPr="00E2158E">
        <w:rPr>
          <w:rFonts w:ascii="標楷體" w:eastAsia="標楷體" w:hAnsi="標楷體" w:cs="微軟正黑體" w:hint="eastAsia"/>
          <w:kern w:val="0"/>
          <w:szCs w:val="24"/>
        </w:rPr>
        <w:t>（</w:t>
      </w:r>
      <w:r w:rsidR="00EB0371" w:rsidRPr="00E2158E">
        <w:rPr>
          <w:rFonts w:ascii="標楷體" w:eastAsia="標楷體" w:hAnsi="標楷體" w:cs="DFKaiShu-SB-Estd-BF"/>
          <w:kern w:val="0"/>
          <w:szCs w:val="24"/>
        </w:rPr>
        <w:t>GPA</w:t>
      </w:r>
      <w:r w:rsidR="000E2A7D" w:rsidRPr="00E2158E">
        <w:rPr>
          <w:rFonts w:ascii="標楷體" w:eastAsia="標楷體" w:hAnsi="標楷體" w:cs="DFKaiShu-SB-Estd-BF"/>
          <w:kern w:val="0"/>
          <w:szCs w:val="24"/>
        </w:rPr>
        <w:t>）</w:t>
      </w:r>
      <w:r w:rsidR="00EB0371" w:rsidRPr="00E2158E">
        <w:rPr>
          <w:rFonts w:ascii="標楷體" w:eastAsia="標楷體" w:hAnsi="標楷體" w:cs="DFKaiShu-SB-Estd-BF" w:hint="eastAsia"/>
          <w:kern w:val="0"/>
          <w:szCs w:val="24"/>
        </w:rPr>
        <w:t>三點三八</w:t>
      </w:r>
      <w:r w:rsidR="00EB0371" w:rsidRPr="00E2158E">
        <w:rPr>
          <w:rFonts w:ascii="標楷體" w:eastAsia="標楷體" w:hAnsi="標楷體" w:cs="微軟正黑體" w:hint="eastAsia"/>
          <w:kern w:val="0"/>
          <w:szCs w:val="24"/>
        </w:rPr>
        <w:t>以上</w:t>
      </w:r>
      <w:r w:rsidR="00EB0371" w:rsidRPr="00E2158E">
        <w:rPr>
          <w:rFonts w:ascii="標楷體" w:eastAsia="標楷體" w:hAnsi="標楷體" w:cs="Malgun Gothic Semilight" w:hint="eastAsia"/>
          <w:kern w:val="0"/>
          <w:szCs w:val="24"/>
        </w:rPr>
        <w:t>，且</w:t>
      </w:r>
      <w:r w:rsidR="00EB0371" w:rsidRPr="00E2158E">
        <w:rPr>
          <w:rFonts w:ascii="標楷體" w:eastAsia="標楷體" w:hAnsi="標楷體" w:cs="微軟正黑體" w:hint="eastAsia"/>
          <w:kern w:val="0"/>
          <w:szCs w:val="24"/>
        </w:rPr>
        <w:t>無一學科不及格者，</w:t>
      </w:r>
      <w:r w:rsidR="00B658E0" w:rsidRPr="00E2158E">
        <w:rPr>
          <w:rFonts w:ascii="標楷體" w:eastAsia="標楷體" w:hAnsi="標楷體" w:cs="微軟正黑體" w:hint="eastAsia"/>
          <w:kern w:val="0"/>
          <w:szCs w:val="24"/>
        </w:rPr>
        <w:t>得申請</w:t>
      </w:r>
      <w:r w:rsidR="00EB0371" w:rsidRPr="00E2158E">
        <w:rPr>
          <w:rFonts w:ascii="標楷體" w:eastAsia="標楷體" w:hAnsi="標楷體" w:cs="微軟正黑體" w:hint="eastAsia"/>
          <w:kern w:val="0"/>
          <w:szCs w:val="24"/>
        </w:rPr>
        <w:t>本獎學金</w:t>
      </w:r>
      <w:r w:rsidR="00E76F73" w:rsidRPr="00E2158E">
        <w:rPr>
          <w:rFonts w:ascii="標楷體" w:eastAsia="標楷體" w:hAnsi="標楷體" w:cs="微軟正黑體" w:hint="eastAsia"/>
          <w:kern w:val="0"/>
          <w:szCs w:val="24"/>
        </w:rPr>
        <w:t>。</w:t>
      </w:r>
    </w:p>
    <w:p w14:paraId="0FF4316D" w14:textId="68120882" w:rsidR="0048324F" w:rsidRPr="00E2158E" w:rsidRDefault="00D20A52" w:rsidP="0048324F">
      <w:pPr>
        <w:pStyle w:val="a3"/>
        <w:numPr>
          <w:ilvl w:val="0"/>
          <w:numId w:val="2"/>
        </w:numPr>
        <w:autoSpaceDE w:val="0"/>
        <w:autoSpaceDN w:val="0"/>
        <w:adjustRightInd w:val="0"/>
        <w:spacing w:line="440" w:lineRule="exact"/>
        <w:ind w:leftChars="0"/>
        <w:jc w:val="both"/>
        <w:rPr>
          <w:rFonts w:ascii="標楷體" w:eastAsia="標楷體" w:hAnsi="標楷體" w:cs="Malgun Gothic Semilight"/>
          <w:kern w:val="0"/>
          <w:szCs w:val="24"/>
        </w:rPr>
      </w:pPr>
      <w:r w:rsidRPr="00E2158E">
        <w:rPr>
          <w:rFonts w:ascii="標楷體" w:eastAsia="標楷體" w:hAnsi="標楷體" w:cs="微軟正黑體" w:hint="eastAsia"/>
          <w:kern w:val="0"/>
          <w:szCs w:val="24"/>
        </w:rPr>
        <w:t>獎勵</w:t>
      </w:r>
      <w:r w:rsidR="00E76F73" w:rsidRPr="00E2158E">
        <w:rPr>
          <w:rFonts w:ascii="標楷體" w:eastAsia="標楷體" w:hAnsi="標楷體" w:cs="微軟正黑體" w:hint="eastAsia"/>
          <w:kern w:val="0"/>
          <w:szCs w:val="24"/>
        </w:rPr>
        <w:t>名額</w:t>
      </w:r>
      <w:r w:rsidR="00972065">
        <w:rPr>
          <w:rFonts w:ascii="標楷體" w:eastAsia="標楷體" w:hAnsi="標楷體" w:cs="微軟正黑體" w:hint="eastAsia"/>
          <w:kern w:val="0"/>
          <w:szCs w:val="24"/>
        </w:rPr>
        <w:t>N</w:t>
      </w:r>
      <w:r w:rsidR="00972065">
        <w:rPr>
          <w:rFonts w:ascii="標楷體" w:eastAsia="標楷體" w:hAnsi="標楷體" w:cs="微軟正黑體"/>
          <w:kern w:val="0"/>
          <w:szCs w:val="24"/>
        </w:rPr>
        <w:t>umber of Awards</w:t>
      </w:r>
    </w:p>
    <w:p w14:paraId="2618CDE8" w14:textId="3BA84892" w:rsidR="00E76F73" w:rsidRPr="00E2158E" w:rsidRDefault="00972065" w:rsidP="0048324F">
      <w:pPr>
        <w:pStyle w:val="a3"/>
        <w:autoSpaceDE w:val="0"/>
        <w:autoSpaceDN w:val="0"/>
        <w:adjustRightInd w:val="0"/>
        <w:spacing w:line="440" w:lineRule="exact"/>
        <w:ind w:leftChars="0" w:left="720"/>
        <w:jc w:val="both"/>
        <w:rPr>
          <w:rFonts w:ascii="標楷體" w:eastAsia="標楷體" w:hAnsi="標楷體" w:cs="DFKaiShu-SB-Estd-BF"/>
          <w:kern w:val="0"/>
          <w:szCs w:val="24"/>
        </w:rPr>
      </w:pPr>
      <w:r w:rsidRPr="00972065">
        <w:rPr>
          <w:rFonts w:ascii="標楷體" w:eastAsia="標楷體" w:hAnsi="標楷體" w:cs="Malgun Gothic Semilight"/>
          <w:kern w:val="0"/>
          <w:szCs w:val="24"/>
        </w:rPr>
        <w:t xml:space="preserve">The number of awards for this scholarship is </w:t>
      </w:r>
      <w:r>
        <w:rPr>
          <w:rFonts w:ascii="標楷體" w:eastAsia="標楷體" w:hAnsi="標楷體" w:cs="Malgun Gothic Semilight"/>
          <w:kern w:val="0"/>
          <w:szCs w:val="24"/>
        </w:rPr>
        <w:t xml:space="preserve">from </w:t>
      </w:r>
      <w:r w:rsidRPr="00972065">
        <w:rPr>
          <w:rFonts w:ascii="標楷體" w:eastAsia="標楷體" w:hAnsi="標楷體" w:cs="Malgun Gothic Semilight"/>
          <w:kern w:val="0"/>
          <w:szCs w:val="24"/>
        </w:rPr>
        <w:t>one to six students per academic year.</w:t>
      </w:r>
      <w:r w:rsidR="00EB0371" w:rsidRPr="00E2158E">
        <w:rPr>
          <w:rFonts w:ascii="標楷體" w:eastAsia="標楷體" w:hAnsi="標楷體" w:cs="Malgun Gothic Semilight" w:hint="eastAsia"/>
          <w:kern w:val="0"/>
          <w:szCs w:val="24"/>
        </w:rPr>
        <w:t>本獎學金之獎勵名額</w:t>
      </w:r>
      <w:r w:rsidR="00225F9C" w:rsidRPr="00E2158E">
        <w:rPr>
          <w:rFonts w:ascii="標楷體" w:eastAsia="標楷體" w:hAnsi="標楷體" w:cs="Malgun Gothic Semilight" w:hint="eastAsia"/>
          <w:kern w:val="0"/>
          <w:szCs w:val="24"/>
        </w:rPr>
        <w:t>為</w:t>
      </w:r>
      <w:r w:rsidR="009A00E7" w:rsidRPr="00E2158E">
        <w:rPr>
          <w:rFonts w:ascii="標楷體" w:eastAsia="標楷體" w:hAnsi="標楷體" w:cs="Malgun Gothic Semilight" w:hint="eastAsia"/>
          <w:kern w:val="0"/>
          <w:szCs w:val="24"/>
        </w:rPr>
        <w:t>每學年</w:t>
      </w:r>
      <w:r w:rsidR="002B4C65" w:rsidRPr="00E2158E">
        <w:rPr>
          <w:rFonts w:ascii="標楷體" w:eastAsia="標楷體" w:hAnsi="標楷體" w:cs="微軟正黑體" w:hint="eastAsia"/>
          <w:kern w:val="0"/>
          <w:szCs w:val="24"/>
        </w:rPr>
        <w:t>一至六</w:t>
      </w:r>
      <w:r w:rsidR="00B534AF" w:rsidRPr="00E2158E">
        <w:rPr>
          <w:rFonts w:ascii="標楷體" w:eastAsia="標楷體" w:hAnsi="標楷體" w:cs="微軟正黑體" w:hint="eastAsia"/>
          <w:kern w:val="0"/>
          <w:szCs w:val="24"/>
        </w:rPr>
        <w:t>名</w:t>
      </w:r>
      <w:r w:rsidR="00E76F73" w:rsidRPr="00E2158E">
        <w:rPr>
          <w:rFonts w:ascii="標楷體" w:eastAsia="標楷體" w:hAnsi="標楷體" w:cs="Malgun Gothic Semilight" w:hint="eastAsia"/>
          <w:kern w:val="0"/>
          <w:szCs w:val="24"/>
        </w:rPr>
        <w:t>。</w:t>
      </w:r>
    </w:p>
    <w:p w14:paraId="20A016AC" w14:textId="04B37ADE" w:rsidR="0048324F" w:rsidRPr="00E2158E" w:rsidRDefault="00D20A52" w:rsidP="0048324F">
      <w:pPr>
        <w:pStyle w:val="a3"/>
        <w:numPr>
          <w:ilvl w:val="0"/>
          <w:numId w:val="2"/>
        </w:numPr>
        <w:autoSpaceDE w:val="0"/>
        <w:autoSpaceDN w:val="0"/>
        <w:adjustRightInd w:val="0"/>
        <w:spacing w:line="440" w:lineRule="exact"/>
        <w:ind w:leftChars="0"/>
        <w:jc w:val="both"/>
        <w:rPr>
          <w:rFonts w:ascii="標楷體" w:eastAsia="標楷體" w:hAnsi="標楷體" w:cs="Malgun Gothic Semilight"/>
          <w:kern w:val="0"/>
          <w:szCs w:val="24"/>
        </w:rPr>
      </w:pPr>
      <w:r w:rsidRPr="00E2158E">
        <w:rPr>
          <w:rFonts w:ascii="標楷體" w:eastAsia="標楷體" w:hAnsi="標楷體" w:cs="微軟正黑體" w:hint="eastAsia"/>
          <w:kern w:val="0"/>
          <w:szCs w:val="24"/>
        </w:rPr>
        <w:t>獎勵</w:t>
      </w:r>
      <w:r w:rsidR="00E76F73" w:rsidRPr="00E2158E">
        <w:rPr>
          <w:rFonts w:ascii="標楷體" w:eastAsia="標楷體" w:hAnsi="標楷體" w:cs="微軟正黑體" w:hint="eastAsia"/>
          <w:kern w:val="0"/>
          <w:szCs w:val="24"/>
        </w:rPr>
        <w:t>金額</w:t>
      </w:r>
      <w:r w:rsidR="00972065">
        <w:rPr>
          <w:rFonts w:ascii="標楷體" w:eastAsia="標楷體" w:hAnsi="標楷體" w:cs="微軟正黑體" w:hint="eastAsia"/>
          <w:kern w:val="0"/>
          <w:szCs w:val="24"/>
        </w:rPr>
        <w:t>A</w:t>
      </w:r>
      <w:r w:rsidR="00972065">
        <w:rPr>
          <w:rFonts w:ascii="標楷體" w:eastAsia="標楷體" w:hAnsi="標楷體" w:cs="微軟正黑體"/>
          <w:kern w:val="0"/>
          <w:szCs w:val="24"/>
        </w:rPr>
        <w:t>ward Amount</w:t>
      </w:r>
    </w:p>
    <w:p w14:paraId="389292B6" w14:textId="439F121F" w:rsidR="00E76F73" w:rsidRPr="00E2158E" w:rsidRDefault="00972065" w:rsidP="0048324F">
      <w:pPr>
        <w:pStyle w:val="a3"/>
        <w:autoSpaceDE w:val="0"/>
        <w:autoSpaceDN w:val="0"/>
        <w:adjustRightInd w:val="0"/>
        <w:spacing w:line="440" w:lineRule="exact"/>
        <w:ind w:leftChars="0" w:left="720"/>
        <w:jc w:val="both"/>
        <w:rPr>
          <w:rFonts w:ascii="標楷體" w:eastAsia="標楷體" w:hAnsi="標楷體" w:cs="DFKaiShu-SB-Estd-BF"/>
          <w:kern w:val="0"/>
          <w:szCs w:val="24"/>
        </w:rPr>
      </w:pPr>
      <w:r w:rsidRPr="00972065">
        <w:rPr>
          <w:rFonts w:ascii="標楷體" w:eastAsia="標楷體" w:hAnsi="標楷體" w:cs="微軟正黑體"/>
          <w:kern w:val="0"/>
          <w:szCs w:val="24"/>
        </w:rPr>
        <w:t xml:space="preserve">The total award amount of this scholarship is 60,000 NT dollars per academic year, </w:t>
      </w:r>
      <w:r>
        <w:rPr>
          <w:rFonts w:ascii="標楷體" w:eastAsia="標楷體" w:hAnsi="標楷體" w:cs="微軟正黑體"/>
          <w:kern w:val="0"/>
          <w:szCs w:val="24"/>
        </w:rPr>
        <w:t>such that</w:t>
      </w:r>
      <w:r w:rsidRPr="00972065">
        <w:rPr>
          <w:rFonts w:ascii="標楷體" w:eastAsia="標楷體" w:hAnsi="標楷體" w:cs="微軟正黑體"/>
          <w:kern w:val="0"/>
          <w:szCs w:val="24"/>
        </w:rPr>
        <w:t xml:space="preserve"> each student will be awarded 10,000 to 60,000 NT dollars according to the number of awards.</w:t>
      </w:r>
      <w:r>
        <w:rPr>
          <w:rFonts w:ascii="標楷體" w:eastAsia="標楷體" w:hAnsi="標楷體" w:cs="微軟正黑體"/>
          <w:kern w:val="0"/>
          <w:szCs w:val="24"/>
        </w:rPr>
        <w:t xml:space="preserve"> </w:t>
      </w:r>
      <w:r w:rsidR="00EB0371" w:rsidRPr="00E2158E">
        <w:rPr>
          <w:rFonts w:ascii="標楷體" w:eastAsia="標楷體" w:hAnsi="標楷體" w:cs="微軟正黑體" w:hint="eastAsia"/>
          <w:kern w:val="0"/>
          <w:szCs w:val="24"/>
        </w:rPr>
        <w:t>本獎學金之獎勵金額</w:t>
      </w:r>
      <w:r w:rsidR="00FD12C7" w:rsidRPr="00E2158E">
        <w:rPr>
          <w:rFonts w:ascii="標楷體" w:eastAsia="標楷體" w:hAnsi="標楷體" w:cs="微軟正黑體" w:hint="eastAsia"/>
          <w:kern w:val="0"/>
          <w:szCs w:val="24"/>
        </w:rPr>
        <w:t>總額</w:t>
      </w:r>
      <w:r w:rsidR="00EB0371" w:rsidRPr="00E2158E">
        <w:rPr>
          <w:rFonts w:ascii="標楷體" w:eastAsia="標楷體" w:hAnsi="標楷體" w:cs="微軟正黑體" w:hint="eastAsia"/>
          <w:kern w:val="0"/>
          <w:szCs w:val="24"/>
        </w:rPr>
        <w:t>為</w:t>
      </w:r>
      <w:r w:rsidR="00B534AF" w:rsidRPr="00E2158E">
        <w:rPr>
          <w:rFonts w:ascii="標楷體" w:eastAsia="標楷體" w:hAnsi="標楷體" w:cs="微軟正黑體" w:hint="eastAsia"/>
          <w:kern w:val="0"/>
          <w:szCs w:val="24"/>
        </w:rPr>
        <w:t>每</w:t>
      </w:r>
      <w:r w:rsidR="00DF4D3E" w:rsidRPr="00E2158E">
        <w:rPr>
          <w:rFonts w:ascii="標楷體" w:eastAsia="標楷體" w:hAnsi="標楷體" w:cs="微軟正黑體" w:hint="eastAsia"/>
          <w:kern w:val="0"/>
          <w:szCs w:val="24"/>
        </w:rPr>
        <w:t>學</w:t>
      </w:r>
      <w:r w:rsidR="00B534AF" w:rsidRPr="00E2158E">
        <w:rPr>
          <w:rFonts w:ascii="標楷體" w:eastAsia="標楷體" w:hAnsi="標楷體" w:cs="微軟正黑體" w:hint="eastAsia"/>
          <w:kern w:val="0"/>
          <w:szCs w:val="24"/>
        </w:rPr>
        <w:t>年</w:t>
      </w:r>
      <w:r w:rsidR="00E76F73" w:rsidRPr="00E2158E">
        <w:rPr>
          <w:rFonts w:ascii="標楷體" w:eastAsia="標楷體" w:hAnsi="標楷體" w:cs="微軟正黑體" w:hint="eastAsia"/>
          <w:kern w:val="0"/>
          <w:szCs w:val="24"/>
        </w:rPr>
        <w:t>新臺幣</w:t>
      </w:r>
      <w:r w:rsidR="002B4C65" w:rsidRPr="00E2158E">
        <w:rPr>
          <w:rFonts w:ascii="標楷體" w:eastAsia="標楷體" w:hAnsi="標楷體" w:cs="微軟正黑體" w:hint="eastAsia"/>
          <w:kern w:val="0"/>
          <w:szCs w:val="24"/>
        </w:rPr>
        <w:t>陸</w:t>
      </w:r>
      <w:r w:rsidR="00E76F73" w:rsidRPr="00E2158E">
        <w:rPr>
          <w:rFonts w:ascii="標楷體" w:eastAsia="標楷體" w:hAnsi="標楷體" w:cs="微軟正黑體" w:hint="eastAsia"/>
          <w:kern w:val="0"/>
          <w:szCs w:val="24"/>
        </w:rPr>
        <w:t>萬元整</w:t>
      </w:r>
      <w:r w:rsidR="00FD12C7" w:rsidRPr="00E2158E">
        <w:rPr>
          <w:rFonts w:ascii="標楷體" w:eastAsia="標楷體" w:hAnsi="標楷體" w:cs="Malgun Gothic Semilight" w:hint="eastAsia"/>
          <w:kern w:val="0"/>
          <w:szCs w:val="24"/>
        </w:rPr>
        <w:t>，依獎勵名額每名獎勵金壹</w:t>
      </w:r>
      <w:r w:rsidR="00DF4D3E" w:rsidRPr="00E2158E">
        <w:rPr>
          <w:rFonts w:ascii="標楷體" w:eastAsia="標楷體" w:hAnsi="標楷體" w:cs="Malgun Gothic Semilight" w:hint="eastAsia"/>
          <w:kern w:val="0"/>
          <w:szCs w:val="24"/>
        </w:rPr>
        <w:t>萬</w:t>
      </w:r>
      <w:r w:rsidR="00FD12C7" w:rsidRPr="00E2158E">
        <w:rPr>
          <w:rFonts w:ascii="標楷體" w:eastAsia="標楷體" w:hAnsi="標楷體" w:cs="Malgun Gothic Semilight" w:hint="eastAsia"/>
          <w:kern w:val="0"/>
          <w:szCs w:val="24"/>
        </w:rPr>
        <w:t>元至陸萬元。</w:t>
      </w:r>
    </w:p>
    <w:p w14:paraId="5FEF9BCA" w14:textId="277C3EFE" w:rsidR="00916D72" w:rsidRPr="00E2158E" w:rsidRDefault="00E76F73" w:rsidP="007F6526">
      <w:pPr>
        <w:pStyle w:val="a3"/>
        <w:numPr>
          <w:ilvl w:val="0"/>
          <w:numId w:val="2"/>
        </w:numPr>
        <w:autoSpaceDE w:val="0"/>
        <w:autoSpaceDN w:val="0"/>
        <w:adjustRightInd w:val="0"/>
        <w:spacing w:line="440" w:lineRule="exact"/>
        <w:ind w:leftChars="0"/>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繳交文件</w:t>
      </w:r>
      <w:r w:rsidR="00972065">
        <w:rPr>
          <w:rFonts w:ascii="標楷體" w:eastAsia="標楷體" w:hAnsi="標楷體" w:cs="微軟正黑體" w:hint="eastAsia"/>
          <w:kern w:val="0"/>
          <w:szCs w:val="24"/>
        </w:rPr>
        <w:t>S</w:t>
      </w:r>
      <w:r w:rsidR="00972065">
        <w:rPr>
          <w:rFonts w:ascii="標楷體" w:eastAsia="標楷體" w:hAnsi="標楷體" w:cs="微軟正黑體"/>
          <w:kern w:val="0"/>
          <w:szCs w:val="24"/>
        </w:rPr>
        <w:t>ubmission of Documents</w:t>
      </w:r>
    </w:p>
    <w:p w14:paraId="1DB63B3E" w14:textId="11BA49B3" w:rsidR="007F6526" w:rsidRPr="00E2158E" w:rsidRDefault="00796E6C" w:rsidP="007F6526">
      <w:pPr>
        <w:autoSpaceDE w:val="0"/>
        <w:autoSpaceDN w:val="0"/>
        <w:adjustRightInd w:val="0"/>
        <w:spacing w:line="440" w:lineRule="exact"/>
        <w:ind w:leftChars="300" w:left="720"/>
        <w:jc w:val="both"/>
        <w:rPr>
          <w:rFonts w:ascii="標楷體" w:eastAsia="標楷體" w:hAnsi="標楷體" w:cs="DFKaiShu-SB-Estd-BF"/>
          <w:kern w:val="0"/>
          <w:szCs w:val="24"/>
        </w:rPr>
      </w:pPr>
      <w:r w:rsidRPr="00796E6C">
        <w:rPr>
          <w:rFonts w:ascii="標楷體" w:eastAsia="標楷體" w:hAnsi="標楷體" w:cs="微軟正黑體"/>
          <w:kern w:val="0"/>
          <w:szCs w:val="24"/>
        </w:rPr>
        <w:t>The following documents are required to apply for this scholarship:</w:t>
      </w:r>
      <w:r w:rsidR="00EB0371" w:rsidRPr="00E2158E">
        <w:rPr>
          <w:rFonts w:ascii="標楷體" w:eastAsia="標楷體" w:hAnsi="標楷體" w:cs="微軟正黑體" w:hint="eastAsia"/>
          <w:kern w:val="0"/>
          <w:szCs w:val="24"/>
        </w:rPr>
        <w:t>申請本獎學金應繳交之文件如下：</w:t>
      </w:r>
    </w:p>
    <w:p w14:paraId="5D027CB8" w14:textId="06C12B65" w:rsidR="007F6526" w:rsidRPr="00E2158E" w:rsidRDefault="009A00E7" w:rsidP="007F6526">
      <w:pPr>
        <w:pStyle w:val="a3"/>
        <w:numPr>
          <w:ilvl w:val="0"/>
          <w:numId w:val="4"/>
        </w:numPr>
        <w:autoSpaceDE w:val="0"/>
        <w:autoSpaceDN w:val="0"/>
        <w:adjustRightInd w:val="0"/>
        <w:spacing w:line="440" w:lineRule="exact"/>
        <w:ind w:leftChars="0" w:left="1287" w:hanging="567"/>
        <w:jc w:val="both"/>
        <w:rPr>
          <w:rFonts w:ascii="標楷體" w:eastAsia="標楷體" w:hAnsi="標楷體" w:cs="DFKaiShu-SB-Estd-BF"/>
          <w:kern w:val="0"/>
          <w:szCs w:val="24"/>
        </w:rPr>
      </w:pPr>
      <w:r w:rsidRPr="00E2158E">
        <w:rPr>
          <w:rFonts w:ascii="標楷體" w:eastAsia="標楷體" w:hAnsi="標楷體" w:cs="微軟正黑體" w:hint="eastAsia"/>
          <w:kern w:val="0"/>
          <w:szCs w:val="24"/>
        </w:rPr>
        <w:t>申請書</w:t>
      </w:r>
      <w:r w:rsidR="00955CD4" w:rsidRPr="00E2158E">
        <w:rPr>
          <w:rFonts w:ascii="標楷體" w:eastAsia="標楷體" w:hAnsi="標楷體" w:cs="微軟正黑體" w:hint="eastAsia"/>
          <w:kern w:val="0"/>
          <w:szCs w:val="24"/>
        </w:rPr>
        <w:t>一</w:t>
      </w:r>
      <w:r w:rsidR="00B534AF" w:rsidRPr="00E2158E">
        <w:rPr>
          <w:rFonts w:ascii="標楷體" w:eastAsia="標楷體" w:hAnsi="標楷體" w:cs="微軟正黑體" w:hint="eastAsia"/>
          <w:kern w:val="0"/>
          <w:szCs w:val="24"/>
        </w:rPr>
        <w:t>份</w:t>
      </w:r>
      <w:r w:rsidRPr="00E2158E">
        <w:rPr>
          <w:rFonts w:ascii="標楷體" w:eastAsia="標楷體" w:hAnsi="標楷體" w:cs="微軟正黑體" w:hint="eastAsia"/>
          <w:kern w:val="0"/>
          <w:szCs w:val="24"/>
        </w:rPr>
        <w:t>。</w:t>
      </w:r>
      <w:r w:rsidR="00796E6C">
        <w:rPr>
          <w:rFonts w:ascii="標楷體" w:eastAsia="標楷體" w:hAnsi="標楷體" w:cs="微軟正黑體"/>
          <w:kern w:val="0"/>
          <w:szCs w:val="24"/>
        </w:rPr>
        <w:t>The</w:t>
      </w:r>
      <w:r w:rsidR="00796E6C" w:rsidRPr="00796E6C">
        <w:rPr>
          <w:rFonts w:ascii="標楷體" w:eastAsia="標楷體" w:hAnsi="標楷體" w:cs="微軟正黑體"/>
          <w:kern w:val="0"/>
          <w:szCs w:val="24"/>
        </w:rPr>
        <w:t xml:space="preserve"> application form.</w:t>
      </w:r>
    </w:p>
    <w:p w14:paraId="5DF13CFF" w14:textId="1C14CF31" w:rsidR="007F6526" w:rsidRPr="00E2158E" w:rsidRDefault="00B658E0" w:rsidP="007F6526">
      <w:pPr>
        <w:pStyle w:val="a3"/>
        <w:numPr>
          <w:ilvl w:val="0"/>
          <w:numId w:val="4"/>
        </w:numPr>
        <w:autoSpaceDE w:val="0"/>
        <w:autoSpaceDN w:val="0"/>
        <w:adjustRightInd w:val="0"/>
        <w:spacing w:line="440" w:lineRule="exact"/>
        <w:ind w:leftChars="0" w:left="1287" w:hanging="567"/>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本校前一學年成績單</w:t>
      </w:r>
      <w:r w:rsidR="00EB0371" w:rsidRPr="00E2158E">
        <w:rPr>
          <w:rFonts w:ascii="標楷體" w:eastAsia="標楷體" w:hAnsi="標楷體" w:cs="微軟正黑體" w:hint="eastAsia"/>
          <w:kern w:val="0"/>
          <w:szCs w:val="24"/>
        </w:rPr>
        <w:t>正本、</w:t>
      </w:r>
      <w:r w:rsidR="009A00E7" w:rsidRPr="00E2158E">
        <w:rPr>
          <w:rFonts w:ascii="標楷體" w:eastAsia="標楷體" w:hAnsi="標楷體" w:cs="微軟正黑體" w:hint="eastAsia"/>
          <w:kern w:val="0"/>
          <w:szCs w:val="24"/>
        </w:rPr>
        <w:t>名次證明正本</w:t>
      </w:r>
      <w:r w:rsidR="001D41A0" w:rsidRPr="00E2158E">
        <w:rPr>
          <w:rFonts w:ascii="標楷體" w:eastAsia="標楷體" w:hAnsi="標楷體" w:cs="微軟正黑體" w:hint="eastAsia"/>
          <w:kern w:val="0"/>
          <w:szCs w:val="24"/>
        </w:rPr>
        <w:t>及</w:t>
      </w:r>
      <w:r w:rsidR="00EB0371" w:rsidRPr="00E2158E">
        <w:rPr>
          <w:rFonts w:ascii="標楷體" w:eastAsia="標楷體" w:hAnsi="標楷體" w:cs="微軟正黑體" w:hint="eastAsia"/>
          <w:kern w:val="0"/>
          <w:szCs w:val="24"/>
        </w:rPr>
        <w:t>獎懲紀錄證明正本</w:t>
      </w:r>
      <w:r w:rsidR="009A00E7" w:rsidRPr="00E2158E">
        <w:rPr>
          <w:rFonts w:ascii="標楷體" w:eastAsia="標楷體" w:hAnsi="標楷體" w:cs="微軟正黑體" w:hint="eastAsia"/>
          <w:kern w:val="0"/>
          <w:szCs w:val="24"/>
        </w:rPr>
        <w:t>各</w:t>
      </w:r>
      <w:r w:rsidR="00955CD4" w:rsidRPr="00E2158E">
        <w:rPr>
          <w:rFonts w:ascii="標楷體" w:eastAsia="標楷體" w:hAnsi="標楷體" w:cs="微軟正黑體" w:hint="eastAsia"/>
          <w:kern w:val="0"/>
          <w:szCs w:val="24"/>
        </w:rPr>
        <w:t>一</w:t>
      </w:r>
      <w:r w:rsidR="009A00E7" w:rsidRPr="00E2158E">
        <w:rPr>
          <w:rFonts w:ascii="標楷體" w:eastAsia="標楷體" w:hAnsi="標楷體" w:cs="微軟正黑體" w:hint="eastAsia"/>
          <w:kern w:val="0"/>
          <w:szCs w:val="24"/>
        </w:rPr>
        <w:t>份。</w:t>
      </w:r>
      <w:r w:rsidR="00796E6C">
        <w:rPr>
          <w:rFonts w:ascii="標楷體" w:eastAsia="標楷體" w:hAnsi="標楷體" w:cs="微軟正黑體"/>
          <w:kern w:val="0"/>
          <w:szCs w:val="24"/>
        </w:rPr>
        <w:t>One copy each of the</w:t>
      </w:r>
      <w:r w:rsidR="00796E6C" w:rsidRPr="00796E6C">
        <w:rPr>
          <w:rFonts w:ascii="標楷體" w:eastAsia="標楷體" w:hAnsi="標楷體" w:cs="微軟正黑體"/>
          <w:kern w:val="0"/>
          <w:szCs w:val="24"/>
        </w:rPr>
        <w:t xml:space="preserve"> original transcript of the previous academic year, original ranking certificate</w:t>
      </w:r>
      <w:r w:rsidR="00796E6C">
        <w:rPr>
          <w:rFonts w:ascii="標楷體" w:eastAsia="標楷體" w:hAnsi="標楷體" w:cs="微軟正黑體"/>
          <w:kern w:val="0"/>
          <w:szCs w:val="24"/>
        </w:rPr>
        <w:t>,</w:t>
      </w:r>
      <w:r w:rsidR="00796E6C" w:rsidRPr="00796E6C">
        <w:rPr>
          <w:rFonts w:ascii="標楷體" w:eastAsia="標楷體" w:hAnsi="標楷體" w:cs="微軟正黑體"/>
          <w:kern w:val="0"/>
          <w:szCs w:val="24"/>
        </w:rPr>
        <w:t xml:space="preserve"> and original </w:t>
      </w:r>
      <w:r w:rsidR="00A9763A">
        <w:rPr>
          <w:rFonts w:ascii="標楷體" w:eastAsia="標楷體" w:hAnsi="標楷體" w:cs="微軟正黑體"/>
          <w:kern w:val="0"/>
          <w:szCs w:val="24"/>
        </w:rPr>
        <w:t>Award</w:t>
      </w:r>
      <w:r w:rsidR="00796E6C" w:rsidRPr="00796E6C">
        <w:rPr>
          <w:rFonts w:ascii="標楷體" w:eastAsia="標楷體" w:hAnsi="標楷體" w:cs="微軟正黑體"/>
          <w:kern w:val="0"/>
          <w:szCs w:val="24"/>
        </w:rPr>
        <w:t xml:space="preserve"> and </w:t>
      </w:r>
      <w:r w:rsidR="00A9763A">
        <w:rPr>
          <w:rFonts w:ascii="標楷體" w:eastAsia="標楷體" w:hAnsi="標楷體" w:cs="微軟正黑體"/>
          <w:kern w:val="0"/>
          <w:szCs w:val="24"/>
        </w:rPr>
        <w:t>P</w:t>
      </w:r>
      <w:r w:rsidR="00796E6C" w:rsidRPr="00796E6C">
        <w:rPr>
          <w:rFonts w:ascii="標楷體" w:eastAsia="標楷體" w:hAnsi="標楷體" w:cs="微軟正黑體"/>
          <w:kern w:val="0"/>
          <w:szCs w:val="24"/>
        </w:rPr>
        <w:t xml:space="preserve">unishment record certificate of the </w:t>
      </w:r>
      <w:r w:rsidR="00A9763A">
        <w:rPr>
          <w:rFonts w:ascii="標楷體" w:eastAsia="標楷體" w:hAnsi="標楷體" w:cs="微軟正黑體"/>
          <w:kern w:val="0"/>
          <w:szCs w:val="24"/>
        </w:rPr>
        <w:t>University</w:t>
      </w:r>
      <w:r w:rsidR="00796E6C" w:rsidRPr="00796E6C">
        <w:rPr>
          <w:rFonts w:ascii="標楷體" w:eastAsia="標楷體" w:hAnsi="標楷體" w:cs="微軟正黑體"/>
          <w:kern w:val="0"/>
          <w:szCs w:val="24"/>
        </w:rPr>
        <w:t>.</w:t>
      </w:r>
    </w:p>
    <w:p w14:paraId="0E7F8576" w14:textId="55DD5B49" w:rsidR="007F6526" w:rsidRPr="00E2158E" w:rsidRDefault="00FD12C7" w:rsidP="00A9763A">
      <w:pPr>
        <w:pStyle w:val="a3"/>
        <w:numPr>
          <w:ilvl w:val="0"/>
          <w:numId w:val="4"/>
        </w:numPr>
        <w:autoSpaceDE w:val="0"/>
        <w:autoSpaceDN w:val="0"/>
        <w:adjustRightInd w:val="0"/>
        <w:spacing w:line="440" w:lineRule="exact"/>
        <w:ind w:leftChars="0"/>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申請人及其父母、</w:t>
      </w:r>
      <w:r w:rsidR="00C32350" w:rsidRPr="00E2158E">
        <w:rPr>
          <w:rFonts w:ascii="標楷體" w:eastAsia="標楷體" w:hAnsi="標楷體" w:cs="微軟正黑體" w:hint="eastAsia"/>
          <w:kern w:val="0"/>
          <w:szCs w:val="24"/>
        </w:rPr>
        <w:t>兄弟姊妹之</w:t>
      </w:r>
      <w:r w:rsidR="00CC1D53" w:rsidRPr="00E2158E">
        <w:rPr>
          <w:rFonts w:ascii="標楷體" w:eastAsia="標楷體" w:hAnsi="標楷體" w:cs="微軟正黑體" w:hint="eastAsia"/>
          <w:kern w:val="0"/>
          <w:szCs w:val="24"/>
        </w:rPr>
        <w:t>前一年</w:t>
      </w:r>
      <w:r w:rsidR="00F80573" w:rsidRPr="00E2158E">
        <w:rPr>
          <w:rFonts w:ascii="標楷體" w:eastAsia="標楷體" w:hAnsi="標楷體" w:cs="微軟正黑體" w:hint="eastAsia"/>
          <w:kern w:val="0"/>
          <w:szCs w:val="24"/>
        </w:rPr>
        <w:t>所得資料清單</w:t>
      </w:r>
      <w:r w:rsidR="00CC1D53" w:rsidRPr="00E2158E">
        <w:rPr>
          <w:rFonts w:ascii="標楷體" w:eastAsia="標楷體" w:hAnsi="標楷體" w:cs="微軟正黑體" w:hint="eastAsia"/>
          <w:kern w:val="0"/>
          <w:szCs w:val="24"/>
        </w:rPr>
        <w:t>正本</w:t>
      </w:r>
      <w:r w:rsidR="00C32350" w:rsidRPr="00E2158E">
        <w:rPr>
          <w:rFonts w:ascii="標楷體" w:eastAsia="標楷體" w:hAnsi="標楷體" w:cs="微軟正黑體" w:hint="eastAsia"/>
          <w:kern w:val="0"/>
          <w:szCs w:val="24"/>
        </w:rPr>
        <w:t>(</w:t>
      </w:r>
      <w:r w:rsidR="00225F9C" w:rsidRPr="00E2158E">
        <w:rPr>
          <w:rFonts w:ascii="標楷體" w:eastAsia="標楷體" w:hAnsi="標楷體" w:cs="微軟正黑體" w:hint="eastAsia"/>
          <w:kern w:val="0"/>
          <w:szCs w:val="24"/>
        </w:rPr>
        <w:t>稅捐稽徵處發給之正本</w:t>
      </w:r>
      <w:r w:rsidR="00CC1D53" w:rsidRPr="00E2158E">
        <w:rPr>
          <w:rFonts w:ascii="標楷體" w:eastAsia="標楷體" w:hAnsi="標楷體" w:cs="微軟正黑體" w:hint="eastAsia"/>
          <w:kern w:val="0"/>
          <w:szCs w:val="24"/>
        </w:rPr>
        <w:t>或有國稅局浮水印之影本</w:t>
      </w:r>
      <w:r w:rsidR="00C32350" w:rsidRPr="00E2158E">
        <w:rPr>
          <w:rFonts w:ascii="標楷體" w:eastAsia="標楷體" w:hAnsi="標楷體" w:cs="微軟正黑體" w:hint="eastAsia"/>
          <w:kern w:val="0"/>
          <w:szCs w:val="24"/>
        </w:rPr>
        <w:t>)</w:t>
      </w:r>
      <w:r w:rsidR="00955CD4" w:rsidRPr="00E2158E">
        <w:rPr>
          <w:rFonts w:ascii="標楷體" w:eastAsia="標楷體" w:hAnsi="標楷體" w:cs="微軟正黑體" w:hint="eastAsia"/>
          <w:kern w:val="0"/>
          <w:szCs w:val="24"/>
        </w:rPr>
        <w:t>一</w:t>
      </w:r>
      <w:r w:rsidR="00F80573" w:rsidRPr="00E2158E">
        <w:rPr>
          <w:rFonts w:ascii="標楷體" w:eastAsia="標楷體" w:hAnsi="標楷體" w:cs="微軟正黑體" w:hint="eastAsia"/>
          <w:kern w:val="0"/>
          <w:szCs w:val="24"/>
        </w:rPr>
        <w:t>份</w:t>
      </w:r>
      <w:r w:rsidR="00D61AD3" w:rsidRPr="00E2158E">
        <w:rPr>
          <w:rFonts w:ascii="標楷體" w:eastAsia="標楷體" w:hAnsi="標楷體" w:cs="微軟正黑體" w:hint="eastAsia"/>
          <w:kern w:val="0"/>
          <w:szCs w:val="24"/>
        </w:rPr>
        <w:t>。</w:t>
      </w:r>
      <w:r w:rsidR="00A9763A" w:rsidRPr="00A9763A">
        <w:rPr>
          <w:rFonts w:ascii="標楷體" w:eastAsia="標楷體" w:hAnsi="標楷體" w:cs="微軟正黑體"/>
          <w:kern w:val="0"/>
          <w:szCs w:val="24"/>
          <w:lang w:val="en"/>
        </w:rPr>
        <w:t xml:space="preserve">An original copy of the income statement of the applicant and his parents, brothers </w:t>
      </w:r>
      <w:r w:rsidR="00A9763A">
        <w:rPr>
          <w:rFonts w:ascii="標楷體" w:eastAsia="標楷體" w:hAnsi="標楷體" w:cs="微軟正黑體"/>
          <w:kern w:val="0"/>
          <w:szCs w:val="24"/>
          <w:lang w:val="en"/>
        </w:rPr>
        <w:t>,</w:t>
      </w:r>
      <w:r w:rsidR="00A9763A" w:rsidRPr="00A9763A">
        <w:rPr>
          <w:rFonts w:ascii="標楷體" w:eastAsia="標楷體" w:hAnsi="標楷體" w:cs="微軟正黑體"/>
          <w:kern w:val="0"/>
          <w:szCs w:val="24"/>
          <w:lang w:val="en"/>
        </w:rPr>
        <w:t xml:space="preserve">and sisters in the previous year (the original issued by the Tax Collection Office or </w:t>
      </w:r>
      <w:r w:rsidR="00A9763A">
        <w:rPr>
          <w:rFonts w:ascii="標楷體" w:eastAsia="標楷體" w:hAnsi="標楷體" w:cs="微軟正黑體"/>
          <w:kern w:val="0"/>
          <w:szCs w:val="24"/>
          <w:lang w:val="en"/>
        </w:rPr>
        <w:t>a</w:t>
      </w:r>
      <w:r w:rsidR="00A9763A" w:rsidRPr="00A9763A">
        <w:rPr>
          <w:rFonts w:ascii="標楷體" w:eastAsia="標楷體" w:hAnsi="標楷體" w:cs="微軟正黑體"/>
          <w:kern w:val="0"/>
          <w:szCs w:val="24"/>
          <w:lang w:val="en"/>
        </w:rPr>
        <w:t xml:space="preserve"> photocopy with the watermark of the National Taxation Bureau).</w:t>
      </w:r>
    </w:p>
    <w:p w14:paraId="16131355" w14:textId="31C12BB6" w:rsidR="009A00E7" w:rsidRPr="00E2158E" w:rsidRDefault="00C32350" w:rsidP="002D316B">
      <w:pPr>
        <w:pStyle w:val="a3"/>
        <w:numPr>
          <w:ilvl w:val="0"/>
          <w:numId w:val="4"/>
        </w:numPr>
        <w:autoSpaceDE w:val="0"/>
        <w:autoSpaceDN w:val="0"/>
        <w:adjustRightInd w:val="0"/>
        <w:spacing w:line="440" w:lineRule="exact"/>
        <w:ind w:leftChars="0" w:left="1287" w:hanging="567"/>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申請人及其父母、兄弟姊妹之三</w:t>
      </w:r>
      <w:r w:rsidR="009A00E7" w:rsidRPr="00E2158E">
        <w:rPr>
          <w:rFonts w:ascii="標楷體" w:eastAsia="標楷體" w:hAnsi="標楷體" w:cs="微軟正黑體" w:hint="eastAsia"/>
          <w:kern w:val="0"/>
          <w:szCs w:val="24"/>
        </w:rPr>
        <w:t>個月內戶籍謄本正本或影本</w:t>
      </w:r>
      <w:r w:rsidR="00955CD4" w:rsidRPr="00E2158E">
        <w:rPr>
          <w:rFonts w:ascii="標楷體" w:eastAsia="標楷體" w:hAnsi="標楷體" w:cs="微軟正黑體" w:hint="eastAsia"/>
          <w:kern w:val="0"/>
          <w:szCs w:val="24"/>
        </w:rPr>
        <w:t>一</w:t>
      </w:r>
      <w:r w:rsidR="009A00E7" w:rsidRPr="00E2158E">
        <w:rPr>
          <w:rFonts w:ascii="標楷體" w:eastAsia="標楷體" w:hAnsi="標楷體" w:cs="微軟正黑體" w:hint="eastAsia"/>
          <w:kern w:val="0"/>
          <w:szCs w:val="24"/>
        </w:rPr>
        <w:t>份。</w:t>
      </w:r>
      <w:r w:rsidR="002D316B" w:rsidRPr="002D316B">
        <w:rPr>
          <w:rFonts w:ascii="標楷體" w:eastAsia="標楷體" w:hAnsi="標楷體" w:cs="微軟正黑體"/>
          <w:kern w:val="0"/>
          <w:szCs w:val="24"/>
          <w:lang w:val="en"/>
        </w:rPr>
        <w:t xml:space="preserve">The original or photocopy of the household registration </w:t>
      </w:r>
      <w:r w:rsidR="002D316B">
        <w:rPr>
          <w:rFonts w:ascii="標楷體" w:eastAsia="標楷體" w:hAnsi="標楷體" w:cs="微軟正黑體"/>
          <w:kern w:val="0"/>
          <w:szCs w:val="24"/>
          <w:lang w:val="en"/>
        </w:rPr>
        <w:t>documents</w:t>
      </w:r>
      <w:r w:rsidR="002D316B" w:rsidRPr="002D316B">
        <w:rPr>
          <w:rFonts w:ascii="標楷體" w:eastAsia="標楷體" w:hAnsi="標楷體" w:cs="微軟正黑體"/>
          <w:kern w:val="0"/>
          <w:szCs w:val="24"/>
          <w:lang w:val="en"/>
        </w:rPr>
        <w:t xml:space="preserve"> of the applicant and his/her parents, brothers</w:t>
      </w:r>
      <w:r w:rsidR="002D316B">
        <w:rPr>
          <w:rFonts w:ascii="標楷體" w:eastAsia="標楷體" w:hAnsi="標楷體" w:cs="微軟正黑體"/>
          <w:kern w:val="0"/>
          <w:szCs w:val="24"/>
          <w:lang w:val="en"/>
        </w:rPr>
        <w:t>,</w:t>
      </w:r>
      <w:r w:rsidR="002D316B" w:rsidRPr="002D316B">
        <w:rPr>
          <w:rFonts w:ascii="標楷體" w:eastAsia="標楷體" w:hAnsi="標楷體" w:cs="微軟正黑體"/>
          <w:kern w:val="0"/>
          <w:szCs w:val="24"/>
          <w:lang w:val="en"/>
        </w:rPr>
        <w:t xml:space="preserve"> and sisters within three months.</w:t>
      </w:r>
    </w:p>
    <w:p w14:paraId="2B184458" w14:textId="3301E80E" w:rsidR="007F6526" w:rsidRPr="00E2158E" w:rsidRDefault="00E76F73" w:rsidP="002D316B">
      <w:pPr>
        <w:pStyle w:val="a3"/>
        <w:numPr>
          <w:ilvl w:val="0"/>
          <w:numId w:val="2"/>
        </w:numPr>
        <w:autoSpaceDE w:val="0"/>
        <w:autoSpaceDN w:val="0"/>
        <w:adjustRightInd w:val="0"/>
        <w:spacing w:line="440" w:lineRule="exact"/>
        <w:ind w:leftChars="0"/>
        <w:jc w:val="both"/>
        <w:rPr>
          <w:rFonts w:ascii="標楷體" w:eastAsia="標楷體" w:hAnsi="標楷體" w:cs="Malgun Gothic Semilight"/>
          <w:kern w:val="0"/>
          <w:szCs w:val="24"/>
        </w:rPr>
      </w:pPr>
      <w:r w:rsidRPr="00E2158E">
        <w:rPr>
          <w:rFonts w:ascii="標楷體" w:eastAsia="標楷體" w:hAnsi="標楷體" w:cs="微軟正黑體" w:hint="eastAsia"/>
          <w:kern w:val="0"/>
          <w:szCs w:val="24"/>
        </w:rPr>
        <w:t>申請時間及地點</w:t>
      </w:r>
      <w:r w:rsidR="002D316B">
        <w:rPr>
          <w:rFonts w:ascii="標楷體" w:eastAsia="標楷體" w:hAnsi="標楷體" w:cs="微軟正黑體" w:hint="eastAsia"/>
          <w:kern w:val="0"/>
          <w:szCs w:val="24"/>
        </w:rPr>
        <w:t xml:space="preserve"> </w:t>
      </w:r>
      <w:r w:rsidR="002D316B" w:rsidRPr="002D316B">
        <w:rPr>
          <w:rFonts w:ascii="標楷體" w:eastAsia="標楷體" w:hAnsi="標楷體" w:cs="微軟正黑體"/>
          <w:kern w:val="0"/>
          <w:szCs w:val="24"/>
          <w:lang w:val="en"/>
        </w:rPr>
        <w:t xml:space="preserve">Application </w:t>
      </w:r>
      <w:r w:rsidR="002D316B">
        <w:rPr>
          <w:rFonts w:ascii="標楷體" w:eastAsia="標楷體" w:hAnsi="標楷體" w:cs="微軟正黑體"/>
          <w:kern w:val="0"/>
          <w:szCs w:val="24"/>
          <w:lang w:val="en"/>
        </w:rPr>
        <w:t>T</w:t>
      </w:r>
      <w:r w:rsidR="002D316B" w:rsidRPr="002D316B">
        <w:rPr>
          <w:rFonts w:ascii="標楷體" w:eastAsia="標楷體" w:hAnsi="標楷體" w:cs="微軟正黑體"/>
          <w:kern w:val="0"/>
          <w:szCs w:val="24"/>
          <w:lang w:val="en"/>
        </w:rPr>
        <w:t xml:space="preserve">ime and </w:t>
      </w:r>
      <w:r w:rsidR="002D316B">
        <w:rPr>
          <w:rFonts w:ascii="標楷體" w:eastAsia="標楷體" w:hAnsi="標楷體" w:cs="微軟正黑體"/>
          <w:kern w:val="0"/>
          <w:szCs w:val="24"/>
          <w:lang w:val="en"/>
        </w:rPr>
        <w:t>P</w:t>
      </w:r>
      <w:r w:rsidR="002D316B" w:rsidRPr="002D316B">
        <w:rPr>
          <w:rFonts w:ascii="標楷體" w:eastAsia="標楷體" w:hAnsi="標楷體" w:cs="微軟正黑體"/>
          <w:kern w:val="0"/>
          <w:szCs w:val="24"/>
          <w:lang w:val="en"/>
        </w:rPr>
        <w:t>lace</w:t>
      </w:r>
    </w:p>
    <w:p w14:paraId="1D255F2C" w14:textId="6A33E5BD" w:rsidR="00E76F73" w:rsidRPr="00E2158E" w:rsidRDefault="002D316B" w:rsidP="00FE4A2A">
      <w:pPr>
        <w:pStyle w:val="a3"/>
        <w:autoSpaceDE w:val="0"/>
        <w:autoSpaceDN w:val="0"/>
        <w:adjustRightInd w:val="0"/>
        <w:spacing w:line="440" w:lineRule="exact"/>
        <w:ind w:leftChars="0" w:left="720"/>
        <w:jc w:val="both"/>
        <w:rPr>
          <w:rFonts w:ascii="標楷體" w:eastAsia="標楷體" w:hAnsi="標楷體" w:cs="微軟正黑體"/>
        </w:rPr>
      </w:pPr>
      <w:r w:rsidRPr="002D316B">
        <w:rPr>
          <w:rFonts w:ascii="標楷體" w:eastAsia="標楷體" w:hAnsi="標楷體" w:cs="微軟正黑體"/>
          <w:kern w:val="0"/>
          <w:szCs w:val="24"/>
        </w:rPr>
        <w:lastRenderedPageBreak/>
        <w:t>After the start of the first semester of each academic year, please submit an application to the department office according to the time announced by the school, and then the department office will send the list to the school.</w:t>
      </w:r>
      <w:r>
        <w:rPr>
          <w:rFonts w:ascii="標楷體" w:eastAsia="標楷體" w:hAnsi="標楷體" w:cs="微軟正黑體"/>
          <w:kern w:val="0"/>
          <w:szCs w:val="24"/>
        </w:rPr>
        <w:t xml:space="preserve"> </w:t>
      </w:r>
      <w:r w:rsidR="00E76F73" w:rsidRPr="00E2158E">
        <w:rPr>
          <w:rFonts w:ascii="標楷體" w:eastAsia="標楷體" w:hAnsi="標楷體" w:cs="微軟正黑體" w:hint="eastAsia"/>
          <w:kern w:val="0"/>
          <w:szCs w:val="24"/>
        </w:rPr>
        <w:t>每學年第</w:t>
      </w:r>
      <w:r w:rsidR="00955CD4" w:rsidRPr="00E2158E">
        <w:rPr>
          <w:rFonts w:ascii="標楷體" w:eastAsia="標楷體" w:hAnsi="標楷體" w:cs="DFKaiShu-SB-Estd-BF" w:hint="eastAsia"/>
          <w:kern w:val="0"/>
          <w:szCs w:val="24"/>
        </w:rPr>
        <w:t>一</w:t>
      </w:r>
      <w:r w:rsidR="00E76F73" w:rsidRPr="00E2158E">
        <w:rPr>
          <w:rFonts w:ascii="標楷體" w:eastAsia="標楷體" w:hAnsi="標楷體" w:cs="微軟正黑體" w:hint="eastAsia"/>
          <w:kern w:val="0"/>
          <w:szCs w:val="24"/>
        </w:rPr>
        <w:t>學期開學後</w:t>
      </w:r>
      <w:r w:rsidR="00E76F73" w:rsidRPr="00E2158E">
        <w:rPr>
          <w:rFonts w:ascii="標楷體" w:eastAsia="標楷體" w:hAnsi="標楷體" w:cs="Malgun Gothic Semilight" w:hint="eastAsia"/>
          <w:kern w:val="0"/>
          <w:szCs w:val="24"/>
        </w:rPr>
        <w:t>，</w:t>
      </w:r>
      <w:r w:rsidR="00E76F73" w:rsidRPr="00E2158E">
        <w:rPr>
          <w:rFonts w:ascii="標楷體" w:eastAsia="標楷體" w:hAnsi="標楷體" w:cs="微軟正黑體" w:hint="eastAsia"/>
          <w:kern w:val="0"/>
          <w:szCs w:val="24"/>
        </w:rPr>
        <w:t>依</w:t>
      </w:r>
      <w:r w:rsidR="007F6526" w:rsidRPr="00E2158E">
        <w:rPr>
          <w:rFonts w:ascii="標楷體" w:eastAsia="標楷體" w:hAnsi="標楷體" w:cs="微軟正黑體" w:hint="eastAsia"/>
          <w:kern w:val="0"/>
          <w:szCs w:val="24"/>
        </w:rPr>
        <w:t>本院</w:t>
      </w:r>
      <w:r w:rsidR="00E76F73" w:rsidRPr="00E2158E">
        <w:rPr>
          <w:rFonts w:ascii="標楷體" w:eastAsia="標楷體" w:hAnsi="標楷體" w:cs="微軟正黑體" w:hint="eastAsia"/>
          <w:kern w:val="0"/>
          <w:szCs w:val="24"/>
        </w:rPr>
        <w:t>公告時間向</w:t>
      </w:r>
      <w:r w:rsidR="00705F0A" w:rsidRPr="00E2158E">
        <w:rPr>
          <w:rFonts w:ascii="標楷體" w:eastAsia="標楷體" w:hAnsi="標楷體" w:cs="微軟正黑體" w:hint="eastAsia"/>
          <w:kern w:val="0"/>
          <w:szCs w:val="24"/>
        </w:rPr>
        <w:t>所屬學系</w:t>
      </w:r>
      <w:r w:rsidR="00E76F73" w:rsidRPr="00E2158E">
        <w:rPr>
          <w:rFonts w:ascii="標楷體" w:eastAsia="標楷體" w:hAnsi="標楷體" w:cs="微軟正黑體" w:hint="eastAsia"/>
          <w:kern w:val="0"/>
          <w:szCs w:val="24"/>
        </w:rPr>
        <w:t>辦</w:t>
      </w:r>
      <w:r w:rsidR="007F6526" w:rsidRPr="00E2158E">
        <w:rPr>
          <w:rFonts w:ascii="標楷體" w:eastAsia="標楷體" w:hAnsi="標楷體" w:cs="微軟正黑體" w:hint="eastAsia"/>
          <w:kern w:val="0"/>
          <w:szCs w:val="24"/>
        </w:rPr>
        <w:t>公室提出</w:t>
      </w:r>
      <w:r w:rsidR="000D3583" w:rsidRPr="00E2158E">
        <w:rPr>
          <w:rFonts w:ascii="標楷體" w:eastAsia="標楷體" w:hAnsi="標楷體" w:cs="微軟正黑體" w:hint="eastAsia"/>
          <w:kern w:val="0"/>
          <w:szCs w:val="24"/>
        </w:rPr>
        <w:t>申請</w:t>
      </w:r>
      <w:r w:rsidR="00E76F73" w:rsidRPr="00E2158E">
        <w:rPr>
          <w:rFonts w:ascii="標楷體" w:eastAsia="標楷體" w:hAnsi="標楷體" w:cs="Malgun Gothic Semilight" w:hint="eastAsia"/>
          <w:kern w:val="0"/>
          <w:szCs w:val="24"/>
        </w:rPr>
        <w:t>，</w:t>
      </w:r>
      <w:r w:rsidR="00E76F73" w:rsidRPr="00E2158E">
        <w:rPr>
          <w:rFonts w:ascii="標楷體" w:eastAsia="標楷體" w:hAnsi="標楷體" w:cs="微軟正黑體" w:hint="eastAsia"/>
          <w:kern w:val="0"/>
          <w:szCs w:val="24"/>
        </w:rPr>
        <w:t>再由各</w:t>
      </w:r>
      <w:r w:rsidR="00AC08B4" w:rsidRPr="00E2158E">
        <w:rPr>
          <w:rFonts w:ascii="標楷體" w:eastAsia="標楷體" w:hAnsi="標楷體" w:cs="微軟正黑體" w:hint="eastAsia"/>
          <w:kern w:val="0"/>
          <w:szCs w:val="24"/>
        </w:rPr>
        <w:t>系</w:t>
      </w:r>
      <w:r w:rsidR="001C4283" w:rsidRPr="00E2158E">
        <w:rPr>
          <w:rFonts w:ascii="標楷體" w:eastAsia="標楷體" w:hAnsi="標楷體" w:cs="微軟正黑體" w:hint="eastAsia"/>
          <w:kern w:val="0"/>
          <w:szCs w:val="24"/>
        </w:rPr>
        <w:t>辦</w:t>
      </w:r>
      <w:r w:rsidR="007F6526" w:rsidRPr="00E2158E">
        <w:rPr>
          <w:rFonts w:ascii="標楷體" w:eastAsia="標楷體" w:hAnsi="標楷體" w:cs="微軟正黑體" w:hint="eastAsia"/>
          <w:kern w:val="0"/>
          <w:szCs w:val="24"/>
        </w:rPr>
        <w:t>公室</w:t>
      </w:r>
      <w:r w:rsidR="00E76F73" w:rsidRPr="00E2158E">
        <w:rPr>
          <w:rFonts w:ascii="標楷體" w:eastAsia="標楷體" w:hAnsi="標楷體" w:cs="微軟正黑體" w:hint="eastAsia"/>
          <w:kern w:val="0"/>
          <w:szCs w:val="24"/>
        </w:rPr>
        <w:t>送</w:t>
      </w:r>
      <w:r w:rsidR="00E76F73" w:rsidRPr="00E2158E">
        <w:rPr>
          <w:rFonts w:ascii="標楷體" w:eastAsia="標楷體" w:hAnsi="標楷體" w:cs="微軟正黑體" w:hint="eastAsia"/>
        </w:rPr>
        <w:t>交名單至</w:t>
      </w:r>
      <w:r w:rsidR="001C4283" w:rsidRPr="00E2158E">
        <w:rPr>
          <w:rFonts w:ascii="標楷體" w:eastAsia="標楷體" w:hAnsi="標楷體" w:cs="微軟正黑體" w:hint="eastAsia"/>
        </w:rPr>
        <w:t>本院</w:t>
      </w:r>
      <w:r w:rsidR="00E76F73" w:rsidRPr="00E2158E">
        <w:rPr>
          <w:rFonts w:ascii="標楷體" w:eastAsia="標楷體" w:hAnsi="標楷體" w:hint="eastAsia"/>
        </w:rPr>
        <w:t>。</w:t>
      </w:r>
    </w:p>
    <w:p w14:paraId="3DC0D0C9" w14:textId="60D15E58" w:rsidR="009A00E7" w:rsidRPr="00E2158E" w:rsidRDefault="00D61AD3" w:rsidP="002D316B">
      <w:pPr>
        <w:pStyle w:val="a3"/>
        <w:numPr>
          <w:ilvl w:val="0"/>
          <w:numId w:val="2"/>
        </w:numPr>
        <w:autoSpaceDE w:val="0"/>
        <w:autoSpaceDN w:val="0"/>
        <w:adjustRightInd w:val="0"/>
        <w:spacing w:line="440" w:lineRule="exact"/>
        <w:ind w:leftChars="0"/>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評審及發放</w:t>
      </w:r>
      <w:r w:rsidR="002D316B">
        <w:rPr>
          <w:rFonts w:ascii="標楷體" w:eastAsia="標楷體" w:hAnsi="標楷體" w:cs="微軟正黑體" w:hint="eastAsia"/>
          <w:kern w:val="0"/>
          <w:szCs w:val="24"/>
        </w:rPr>
        <w:t xml:space="preserve"> </w:t>
      </w:r>
      <w:r w:rsidR="002D316B" w:rsidRPr="002D316B">
        <w:rPr>
          <w:rFonts w:ascii="標楷體" w:eastAsia="標楷體" w:hAnsi="標楷體" w:cs="微軟正黑體"/>
          <w:kern w:val="0"/>
          <w:szCs w:val="24"/>
          <w:lang w:val="en"/>
        </w:rPr>
        <w:t xml:space="preserve">Evaluation and </w:t>
      </w:r>
      <w:r w:rsidR="002D316B">
        <w:rPr>
          <w:rFonts w:ascii="標楷體" w:eastAsia="標楷體" w:hAnsi="標楷體" w:cs="微軟正黑體"/>
          <w:kern w:val="0"/>
          <w:szCs w:val="24"/>
          <w:lang w:val="en"/>
        </w:rPr>
        <w:t>D</w:t>
      </w:r>
      <w:r w:rsidR="002D316B" w:rsidRPr="002D316B">
        <w:rPr>
          <w:rFonts w:ascii="標楷體" w:eastAsia="標楷體" w:hAnsi="標楷體" w:cs="微軟正黑體"/>
          <w:kern w:val="0"/>
          <w:szCs w:val="24"/>
          <w:lang w:val="en"/>
        </w:rPr>
        <w:t>istribution</w:t>
      </w:r>
    </w:p>
    <w:p w14:paraId="2B0B7B45" w14:textId="05575291" w:rsidR="002D316B" w:rsidRPr="002D316B" w:rsidRDefault="002D316B" w:rsidP="002D316B">
      <w:pPr>
        <w:autoSpaceDE w:val="0"/>
        <w:autoSpaceDN w:val="0"/>
        <w:adjustRightInd w:val="0"/>
        <w:spacing w:line="440" w:lineRule="exact"/>
        <w:ind w:leftChars="300" w:left="720"/>
        <w:rPr>
          <w:rFonts w:ascii="標楷體" w:eastAsia="標楷體" w:hAnsi="標楷體" w:cs="微軟正黑體"/>
          <w:kern w:val="0"/>
          <w:szCs w:val="24"/>
        </w:rPr>
      </w:pPr>
      <w:r w:rsidRPr="002D316B">
        <w:rPr>
          <w:rFonts w:ascii="標楷體" w:eastAsia="標楷體" w:hAnsi="標楷體" w:cs="微軟正黑體"/>
          <w:kern w:val="0"/>
          <w:szCs w:val="24"/>
        </w:rPr>
        <w:t xml:space="preserve">After the scholarship application deadline, the school will conduct a comprehensive evaluation </w:t>
      </w:r>
      <w:r>
        <w:rPr>
          <w:rFonts w:ascii="標楷體" w:eastAsia="標楷體" w:hAnsi="標楷體" w:cs="微軟正黑體"/>
          <w:kern w:val="0"/>
          <w:szCs w:val="24"/>
        </w:rPr>
        <w:t>of</w:t>
      </w:r>
      <w:r w:rsidRPr="002D316B">
        <w:rPr>
          <w:rFonts w:ascii="標楷體" w:eastAsia="標楷體" w:hAnsi="標楷體" w:cs="微軟正黑體"/>
          <w:kern w:val="0"/>
          <w:szCs w:val="24"/>
        </w:rPr>
        <w:t xml:space="preserve"> the documents submitted by the applicants, whether they have </w:t>
      </w:r>
      <w:r w:rsidR="003F2B45" w:rsidRPr="002D316B">
        <w:rPr>
          <w:rFonts w:ascii="標楷體" w:eastAsia="標楷體" w:hAnsi="標楷體" w:cs="微軟正黑體"/>
          <w:kern w:val="0"/>
          <w:szCs w:val="24"/>
        </w:rPr>
        <w:t xml:space="preserve">excellent </w:t>
      </w:r>
      <w:r w:rsidR="003F2B45">
        <w:rPr>
          <w:rFonts w:ascii="標楷體" w:eastAsia="標楷體" w:hAnsi="標楷體" w:cs="微軟正黑體"/>
          <w:kern w:val="0"/>
          <w:szCs w:val="24"/>
        </w:rPr>
        <w:t xml:space="preserve">academic </w:t>
      </w:r>
      <w:r w:rsidR="003F2B45" w:rsidRPr="002D316B">
        <w:rPr>
          <w:rFonts w:ascii="標楷體" w:eastAsia="標楷體" w:hAnsi="標楷體" w:cs="微軟正黑體"/>
          <w:kern w:val="0"/>
          <w:szCs w:val="24"/>
        </w:rPr>
        <w:t>performance</w:t>
      </w:r>
      <w:r w:rsidR="003F2B45">
        <w:rPr>
          <w:rFonts w:ascii="標楷體" w:eastAsia="標楷體" w:hAnsi="標楷體" w:cs="微軟正黑體"/>
          <w:kern w:val="0"/>
          <w:szCs w:val="24"/>
        </w:rPr>
        <w:t xml:space="preserve">, </w:t>
      </w:r>
      <w:r w:rsidRPr="002D316B">
        <w:rPr>
          <w:rFonts w:ascii="標楷體" w:eastAsia="標楷體" w:hAnsi="標楷體" w:cs="微軟正黑體"/>
          <w:kern w:val="0"/>
          <w:szCs w:val="24"/>
        </w:rPr>
        <w:t xml:space="preserve">a punishment record, have received other public funds or scholarships this semester, </w:t>
      </w:r>
      <w:r w:rsidR="003F2B45">
        <w:rPr>
          <w:rFonts w:ascii="標楷體" w:eastAsia="標楷體" w:hAnsi="標楷體" w:cs="微軟正黑體"/>
          <w:kern w:val="0"/>
          <w:szCs w:val="24"/>
        </w:rPr>
        <w:t xml:space="preserve">and a </w:t>
      </w:r>
      <w:r w:rsidRPr="002D316B">
        <w:rPr>
          <w:rFonts w:ascii="標楷體" w:eastAsia="標楷體" w:hAnsi="標楷體" w:cs="微軟正黑體"/>
          <w:kern w:val="0"/>
          <w:szCs w:val="24"/>
        </w:rPr>
        <w:t>family background</w:t>
      </w:r>
      <w:r>
        <w:rPr>
          <w:rFonts w:ascii="標楷體" w:eastAsia="標楷體" w:hAnsi="標楷體" w:cs="微軟正黑體"/>
          <w:kern w:val="0"/>
          <w:szCs w:val="24"/>
        </w:rPr>
        <w:t xml:space="preserve"> demonstrating financial need</w:t>
      </w:r>
      <w:r w:rsidRPr="002D316B">
        <w:rPr>
          <w:rFonts w:ascii="標楷體" w:eastAsia="標楷體" w:hAnsi="標楷體" w:cs="微軟正黑體"/>
          <w:kern w:val="0"/>
          <w:szCs w:val="24"/>
        </w:rPr>
        <w:t xml:space="preserve">. If the overall evaluation results are the same, </w:t>
      </w:r>
      <w:r w:rsidR="003F2B45">
        <w:rPr>
          <w:rFonts w:ascii="標楷體" w:eastAsia="標楷體" w:hAnsi="標楷體" w:cs="微軟正黑體"/>
          <w:kern w:val="0"/>
          <w:szCs w:val="24"/>
        </w:rPr>
        <w:t>applicants with demonstrated financial need</w:t>
      </w:r>
      <w:r w:rsidRPr="002D316B">
        <w:rPr>
          <w:rFonts w:ascii="標楷體" w:eastAsia="標楷體" w:hAnsi="標楷體" w:cs="微軟正黑體"/>
          <w:kern w:val="0"/>
          <w:szCs w:val="24"/>
        </w:rPr>
        <w:t xml:space="preserve"> </w:t>
      </w:r>
      <w:r w:rsidR="003F2B45">
        <w:rPr>
          <w:rFonts w:ascii="標楷體" w:eastAsia="標楷體" w:hAnsi="標楷體" w:cs="微軟正黑體"/>
          <w:kern w:val="0"/>
          <w:szCs w:val="24"/>
        </w:rPr>
        <w:t>will receive preference</w:t>
      </w:r>
      <w:r w:rsidRPr="002D316B">
        <w:rPr>
          <w:rFonts w:ascii="標楷體" w:eastAsia="標楷體" w:hAnsi="標楷體" w:cs="微軟正黑體"/>
          <w:kern w:val="0"/>
          <w:szCs w:val="24"/>
        </w:rPr>
        <w:t>.</w:t>
      </w:r>
    </w:p>
    <w:p w14:paraId="05EFCC2B" w14:textId="77777777" w:rsidR="002D316B" w:rsidRDefault="002D316B" w:rsidP="002D316B">
      <w:pPr>
        <w:autoSpaceDE w:val="0"/>
        <w:autoSpaceDN w:val="0"/>
        <w:adjustRightInd w:val="0"/>
        <w:spacing w:line="440" w:lineRule="exact"/>
        <w:ind w:leftChars="300" w:left="720"/>
        <w:jc w:val="both"/>
        <w:rPr>
          <w:rFonts w:ascii="標楷體" w:eastAsia="標楷體" w:hAnsi="標楷體" w:cs="微軟正黑體"/>
          <w:kern w:val="0"/>
          <w:szCs w:val="24"/>
        </w:rPr>
      </w:pPr>
      <w:r w:rsidRPr="002D316B">
        <w:rPr>
          <w:rFonts w:ascii="標楷體" w:eastAsia="標楷體" w:hAnsi="標楷體" w:cs="微軟正黑體"/>
          <w:kern w:val="0"/>
          <w:szCs w:val="24"/>
        </w:rPr>
        <w:t>After the evaluation is completed, the school will recommend the list of award-winning students to the Guangxi Association of Taipei City, and notify the award-winning students about the award.</w:t>
      </w:r>
    </w:p>
    <w:p w14:paraId="4A9A2811" w14:textId="6A3ECA9D" w:rsidR="0075063B" w:rsidRPr="00E2158E" w:rsidRDefault="0075063B" w:rsidP="002D316B">
      <w:pPr>
        <w:autoSpaceDE w:val="0"/>
        <w:autoSpaceDN w:val="0"/>
        <w:adjustRightInd w:val="0"/>
        <w:spacing w:line="440" w:lineRule="exact"/>
        <w:ind w:leftChars="300" w:left="720"/>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本獎學金申請截止日後，由</w:t>
      </w:r>
      <w:r w:rsidR="009A00E7" w:rsidRPr="00E2158E">
        <w:rPr>
          <w:rFonts w:ascii="標楷體" w:eastAsia="標楷體" w:hAnsi="標楷體" w:cs="微軟正黑體" w:hint="eastAsia"/>
          <w:kern w:val="0"/>
          <w:szCs w:val="24"/>
        </w:rPr>
        <w:t>本院</w:t>
      </w:r>
      <w:r w:rsidR="00705F0A" w:rsidRPr="00E2158E">
        <w:rPr>
          <w:rFonts w:ascii="標楷體" w:eastAsia="標楷體" w:hAnsi="標楷體" w:cs="微軟正黑體" w:hint="eastAsia"/>
          <w:kern w:val="0"/>
          <w:szCs w:val="24"/>
        </w:rPr>
        <w:t>依</w:t>
      </w:r>
      <w:r w:rsidR="00C32350" w:rsidRPr="00E2158E">
        <w:rPr>
          <w:rFonts w:ascii="標楷體" w:eastAsia="標楷體" w:hAnsi="標楷體" w:cs="微軟正黑體" w:hint="eastAsia"/>
          <w:kern w:val="0"/>
          <w:szCs w:val="24"/>
        </w:rPr>
        <w:t>申請人繳交</w:t>
      </w:r>
      <w:r w:rsidRPr="00E2158E">
        <w:rPr>
          <w:rFonts w:ascii="標楷體" w:eastAsia="標楷體" w:hAnsi="標楷體" w:cs="微軟正黑體" w:hint="eastAsia"/>
          <w:kern w:val="0"/>
          <w:szCs w:val="24"/>
        </w:rPr>
        <w:t>之</w:t>
      </w:r>
      <w:r w:rsidR="00C32350" w:rsidRPr="00E2158E">
        <w:rPr>
          <w:rFonts w:ascii="標楷體" w:eastAsia="標楷體" w:hAnsi="標楷體" w:cs="微軟正黑體" w:hint="eastAsia"/>
          <w:kern w:val="0"/>
          <w:szCs w:val="24"/>
        </w:rPr>
        <w:t>文件，</w:t>
      </w:r>
      <w:r w:rsidRPr="00E2158E">
        <w:rPr>
          <w:rFonts w:ascii="標楷體" w:eastAsia="標楷體" w:hAnsi="標楷體" w:cs="微軟正黑體" w:hint="eastAsia"/>
          <w:kern w:val="0"/>
          <w:szCs w:val="24"/>
        </w:rPr>
        <w:t>就其</w:t>
      </w:r>
      <w:r w:rsidR="00C00729" w:rsidRPr="00E2158E">
        <w:rPr>
          <w:rFonts w:ascii="標楷體" w:eastAsia="標楷體" w:hAnsi="標楷體" w:cs="微軟正黑體" w:hint="eastAsia"/>
          <w:kern w:val="0"/>
          <w:szCs w:val="24"/>
        </w:rPr>
        <w:t>有</w:t>
      </w:r>
      <w:r w:rsidR="009A00E7" w:rsidRPr="00E2158E">
        <w:rPr>
          <w:rFonts w:ascii="標楷體" w:eastAsia="標楷體" w:hAnsi="標楷體" w:cs="微軟正黑體" w:hint="eastAsia"/>
          <w:kern w:val="0"/>
          <w:szCs w:val="24"/>
        </w:rPr>
        <w:t>無懲處紀錄、本學期</w:t>
      </w:r>
      <w:r w:rsidR="00C00729" w:rsidRPr="00E2158E">
        <w:rPr>
          <w:rFonts w:ascii="標楷體" w:eastAsia="標楷體" w:hAnsi="標楷體" w:cs="微軟正黑體" w:hint="eastAsia"/>
          <w:kern w:val="0"/>
          <w:szCs w:val="24"/>
        </w:rPr>
        <w:t>是否</w:t>
      </w:r>
      <w:r w:rsidR="009A00E7" w:rsidRPr="00E2158E">
        <w:rPr>
          <w:rFonts w:ascii="標楷體" w:eastAsia="標楷體" w:hAnsi="標楷體" w:cs="微軟正黑體" w:hint="eastAsia"/>
          <w:kern w:val="0"/>
          <w:szCs w:val="24"/>
        </w:rPr>
        <w:t>領取其他</w:t>
      </w:r>
      <w:r w:rsidRPr="00E2158E">
        <w:rPr>
          <w:rFonts w:ascii="標楷體" w:eastAsia="標楷體" w:hAnsi="標楷體" w:cs="微軟正黑體" w:hint="eastAsia"/>
          <w:kern w:val="0"/>
          <w:szCs w:val="24"/>
        </w:rPr>
        <w:t>公費或</w:t>
      </w:r>
      <w:r w:rsidR="009A00E7" w:rsidRPr="00E2158E">
        <w:rPr>
          <w:rFonts w:ascii="標楷體" w:eastAsia="標楷體" w:hAnsi="標楷體" w:cs="微軟正黑體" w:hint="eastAsia"/>
          <w:kern w:val="0"/>
          <w:szCs w:val="24"/>
        </w:rPr>
        <w:t>獎學金、家境清寒、績優等因素</w:t>
      </w:r>
      <w:r w:rsidR="00841FCD" w:rsidRPr="00E2158E">
        <w:rPr>
          <w:rFonts w:ascii="標楷體" w:eastAsia="標楷體" w:hAnsi="標楷體" w:cs="微軟正黑體" w:hint="eastAsia"/>
          <w:kern w:val="0"/>
          <w:szCs w:val="24"/>
        </w:rPr>
        <w:t>進行</w:t>
      </w:r>
      <w:r w:rsidR="009A00E7" w:rsidRPr="00E2158E">
        <w:rPr>
          <w:rFonts w:ascii="標楷體" w:eastAsia="標楷體" w:hAnsi="標楷體" w:cs="微軟正黑體" w:hint="eastAsia"/>
          <w:kern w:val="0"/>
          <w:szCs w:val="24"/>
        </w:rPr>
        <w:t>綜合評比，如綜合</w:t>
      </w:r>
      <w:r w:rsidRPr="00E2158E">
        <w:rPr>
          <w:rFonts w:ascii="標楷體" w:eastAsia="標楷體" w:hAnsi="標楷體" w:cs="微軟正黑體" w:hint="eastAsia"/>
          <w:kern w:val="0"/>
          <w:szCs w:val="24"/>
        </w:rPr>
        <w:t>評比</w:t>
      </w:r>
      <w:r w:rsidR="009A00E7" w:rsidRPr="00E2158E">
        <w:rPr>
          <w:rFonts w:ascii="標楷體" w:eastAsia="標楷體" w:hAnsi="標楷體" w:cs="微軟正黑體" w:hint="eastAsia"/>
          <w:kern w:val="0"/>
          <w:szCs w:val="24"/>
        </w:rPr>
        <w:t>成績相同，則以家境</w:t>
      </w:r>
      <w:r w:rsidRPr="00E2158E">
        <w:rPr>
          <w:rFonts w:ascii="標楷體" w:eastAsia="標楷體" w:hAnsi="標楷體" w:cs="微軟正黑體" w:hint="eastAsia"/>
          <w:kern w:val="0"/>
          <w:szCs w:val="24"/>
        </w:rPr>
        <w:t>清寒</w:t>
      </w:r>
      <w:r w:rsidR="009A00E7" w:rsidRPr="00E2158E">
        <w:rPr>
          <w:rFonts w:ascii="標楷體" w:eastAsia="標楷體" w:hAnsi="標楷體" w:cs="微軟正黑體" w:hint="eastAsia"/>
          <w:kern w:val="0"/>
          <w:szCs w:val="24"/>
        </w:rPr>
        <w:t>者為優先</w:t>
      </w:r>
      <w:r w:rsidR="00C00729" w:rsidRPr="00E2158E">
        <w:rPr>
          <w:rFonts w:ascii="標楷體" w:eastAsia="標楷體" w:hAnsi="標楷體" w:cs="微軟正黑體" w:hint="eastAsia"/>
          <w:kern w:val="0"/>
          <w:szCs w:val="24"/>
        </w:rPr>
        <w:t>。</w:t>
      </w:r>
    </w:p>
    <w:p w14:paraId="45BD2A31" w14:textId="5E203585" w:rsidR="009A00E7" w:rsidRPr="00E2158E" w:rsidRDefault="00C00729" w:rsidP="00FE4A2A">
      <w:pPr>
        <w:autoSpaceDE w:val="0"/>
        <w:autoSpaceDN w:val="0"/>
        <w:adjustRightInd w:val="0"/>
        <w:spacing w:line="440" w:lineRule="exact"/>
        <w:ind w:leftChars="300" w:left="720"/>
        <w:jc w:val="both"/>
        <w:rPr>
          <w:rFonts w:ascii="標楷體" w:eastAsia="標楷體" w:hAnsi="標楷體" w:cs="微軟正黑體"/>
          <w:kern w:val="0"/>
          <w:szCs w:val="24"/>
        </w:rPr>
      </w:pPr>
      <w:r w:rsidRPr="00E2158E">
        <w:rPr>
          <w:rFonts w:ascii="標楷體" w:eastAsia="標楷體" w:hAnsi="標楷體" w:cs="微軟正黑體" w:hint="eastAsia"/>
          <w:kern w:val="0"/>
          <w:szCs w:val="24"/>
        </w:rPr>
        <w:t>本院完成</w:t>
      </w:r>
      <w:r w:rsidR="0075063B" w:rsidRPr="00E2158E">
        <w:rPr>
          <w:rFonts w:ascii="標楷體" w:eastAsia="標楷體" w:hAnsi="標楷體" w:cs="微軟正黑體" w:hint="eastAsia"/>
          <w:kern w:val="0"/>
          <w:szCs w:val="24"/>
        </w:rPr>
        <w:t>評審</w:t>
      </w:r>
      <w:r w:rsidRPr="00E2158E">
        <w:rPr>
          <w:rFonts w:ascii="標楷體" w:eastAsia="標楷體" w:hAnsi="標楷體" w:cs="微軟正黑體" w:hint="eastAsia"/>
          <w:kern w:val="0"/>
          <w:szCs w:val="24"/>
        </w:rPr>
        <w:t>後</w:t>
      </w:r>
      <w:r w:rsidR="009A00E7" w:rsidRPr="00E2158E">
        <w:rPr>
          <w:rFonts w:ascii="標楷體" w:eastAsia="標楷體" w:hAnsi="標楷體" w:cs="微軟正黑體" w:hint="eastAsia"/>
          <w:kern w:val="0"/>
          <w:szCs w:val="24"/>
        </w:rPr>
        <w:t>，</w:t>
      </w:r>
      <w:r w:rsidR="007E78E1" w:rsidRPr="00E2158E">
        <w:rPr>
          <w:rFonts w:ascii="標楷體" w:eastAsia="標楷體" w:hAnsi="標楷體" w:cs="微軟正黑體" w:hint="eastAsia"/>
          <w:kern w:val="0"/>
          <w:szCs w:val="24"/>
        </w:rPr>
        <w:t>將</w:t>
      </w:r>
      <w:r w:rsidR="009A00E7" w:rsidRPr="00E2158E">
        <w:rPr>
          <w:rFonts w:ascii="標楷體" w:eastAsia="標楷體" w:hAnsi="標楷體" w:cs="微軟正黑體" w:hint="eastAsia"/>
          <w:kern w:val="0"/>
          <w:szCs w:val="24"/>
        </w:rPr>
        <w:t>推薦</w:t>
      </w:r>
      <w:r w:rsidR="0075063B" w:rsidRPr="00E2158E">
        <w:rPr>
          <w:rFonts w:ascii="標楷體" w:eastAsia="標楷體" w:hAnsi="標楷體" w:cs="微軟正黑體" w:hint="eastAsia"/>
          <w:kern w:val="0"/>
          <w:szCs w:val="24"/>
        </w:rPr>
        <w:t>獲獎學生</w:t>
      </w:r>
      <w:r w:rsidR="009A00E7" w:rsidRPr="00E2158E">
        <w:rPr>
          <w:rFonts w:ascii="標楷體" w:eastAsia="標楷體" w:hAnsi="標楷體" w:cs="微軟正黑體" w:hint="eastAsia"/>
          <w:kern w:val="0"/>
          <w:szCs w:val="24"/>
        </w:rPr>
        <w:t>名單至</w:t>
      </w:r>
      <w:r w:rsidR="0075063B" w:rsidRPr="00E2158E">
        <w:rPr>
          <w:rFonts w:ascii="標楷體" w:eastAsia="標楷體" w:hAnsi="標楷體" w:cs="微軟正黑體" w:hint="eastAsia"/>
          <w:kern w:val="0"/>
          <w:szCs w:val="24"/>
        </w:rPr>
        <w:t>台北市</w:t>
      </w:r>
      <w:r w:rsidR="009A00E7" w:rsidRPr="00E2158E">
        <w:rPr>
          <w:rFonts w:ascii="標楷體" w:eastAsia="標楷體" w:hAnsi="標楷體" w:cs="微軟正黑體" w:hint="eastAsia"/>
          <w:kern w:val="0"/>
          <w:szCs w:val="24"/>
        </w:rPr>
        <w:t>廣西同鄉會，</w:t>
      </w:r>
      <w:r w:rsidRPr="00E2158E">
        <w:rPr>
          <w:rFonts w:ascii="標楷體" w:eastAsia="標楷體" w:hAnsi="標楷體" w:cs="微軟正黑體" w:hint="eastAsia"/>
          <w:kern w:val="0"/>
          <w:szCs w:val="24"/>
        </w:rPr>
        <w:t>並</w:t>
      </w:r>
      <w:r w:rsidR="009A00E7" w:rsidRPr="00E2158E">
        <w:rPr>
          <w:rFonts w:ascii="標楷體" w:eastAsia="標楷體" w:hAnsi="標楷體" w:cs="微軟正黑體" w:hint="eastAsia"/>
          <w:kern w:val="0"/>
          <w:szCs w:val="24"/>
        </w:rPr>
        <w:t>通知</w:t>
      </w:r>
      <w:r w:rsidR="0075063B" w:rsidRPr="00E2158E">
        <w:rPr>
          <w:rFonts w:ascii="標楷體" w:eastAsia="標楷體" w:hAnsi="標楷體" w:cs="微軟正黑體" w:hint="eastAsia"/>
          <w:kern w:val="0"/>
          <w:szCs w:val="24"/>
        </w:rPr>
        <w:t>獲獎學生</w:t>
      </w:r>
      <w:r w:rsidR="009A00E7" w:rsidRPr="00E2158E">
        <w:rPr>
          <w:rFonts w:ascii="標楷體" w:eastAsia="標楷體" w:hAnsi="標楷體" w:cs="微軟正黑體" w:hint="eastAsia"/>
          <w:kern w:val="0"/>
          <w:szCs w:val="24"/>
        </w:rPr>
        <w:t>給獎事宜。</w:t>
      </w:r>
    </w:p>
    <w:p w14:paraId="6ED84076" w14:textId="4FBAE03E" w:rsidR="007F6526" w:rsidRPr="00E2158E" w:rsidRDefault="003F2B45" w:rsidP="003F2B45">
      <w:pPr>
        <w:pStyle w:val="a3"/>
        <w:numPr>
          <w:ilvl w:val="0"/>
          <w:numId w:val="2"/>
        </w:numPr>
        <w:spacing w:line="440" w:lineRule="exact"/>
        <w:ind w:leftChars="0" w:left="709" w:hanging="709"/>
        <w:jc w:val="both"/>
        <w:rPr>
          <w:rFonts w:ascii="標楷體" w:eastAsia="標楷體" w:hAnsi="標楷體"/>
        </w:rPr>
      </w:pPr>
      <w:r w:rsidRPr="003F2B45">
        <w:rPr>
          <w:rFonts w:ascii="標楷體" w:eastAsia="標楷體" w:hAnsi="標楷體" w:cs="Malgun Gothic Semilight"/>
          <w:kern w:val="0"/>
          <w:szCs w:val="24"/>
          <w:lang w:val="en"/>
        </w:rPr>
        <w:t xml:space="preserve">The award-winning students of this scholarship shall not receive other public funds or scholarships in the academic year of the award, in order to maintain the </w:t>
      </w:r>
      <w:r w:rsidR="002B1FFD">
        <w:rPr>
          <w:rFonts w:ascii="標楷體" w:eastAsia="標楷體" w:hAnsi="標楷體" w:cs="Malgun Gothic Semilight"/>
          <w:kern w:val="0"/>
          <w:szCs w:val="24"/>
          <w:lang w:val="en"/>
        </w:rPr>
        <w:t>College</w:t>
      </w:r>
      <w:r w:rsidRPr="003F2B45">
        <w:rPr>
          <w:rFonts w:ascii="標楷體" w:eastAsia="標楷體" w:hAnsi="標楷體" w:cs="Malgun Gothic Semilight"/>
          <w:kern w:val="0"/>
          <w:szCs w:val="24"/>
          <w:lang w:val="en"/>
        </w:rPr>
        <w:t xml:space="preserve">'s purpose of inclusively benefiting outstanding students. However, this does not apply to those who are children of low-income households or low-middle-income households recognized by the government, or who have received a </w:t>
      </w:r>
      <w:r w:rsidR="002B1FFD">
        <w:rPr>
          <w:rFonts w:ascii="標楷體" w:eastAsia="標楷體" w:hAnsi="標楷體" w:cs="Malgun Gothic Semilight"/>
          <w:kern w:val="0"/>
          <w:szCs w:val="24"/>
          <w:lang w:val="en"/>
        </w:rPr>
        <w:t>registered disability</w:t>
      </w:r>
      <w:r w:rsidRPr="003F2B45">
        <w:rPr>
          <w:rFonts w:ascii="標楷體" w:eastAsia="標楷體" w:hAnsi="標楷體" w:cs="Malgun Gothic Semilight"/>
          <w:kern w:val="0"/>
          <w:szCs w:val="24"/>
          <w:lang w:val="en"/>
        </w:rPr>
        <w:t xml:space="preserve">. Award-winning students who violate the provisions of the preceding paragraph shall be disqualified for this scholarship and shall return the amount of </w:t>
      </w:r>
      <w:r w:rsidRPr="003F2B45">
        <w:rPr>
          <w:rFonts w:ascii="標楷體" w:eastAsia="標楷體" w:hAnsi="標楷體" w:cs="Malgun Gothic Semilight"/>
          <w:kern w:val="0"/>
          <w:szCs w:val="24"/>
          <w:lang w:val="en"/>
        </w:rPr>
        <w:lastRenderedPageBreak/>
        <w:t>this scholarship they have received.</w:t>
      </w:r>
      <w:r>
        <w:rPr>
          <w:rFonts w:ascii="標楷體" w:eastAsia="標楷體" w:hAnsi="標楷體" w:cs="Malgun Gothic Semilight"/>
          <w:kern w:val="0"/>
          <w:szCs w:val="24"/>
          <w:lang w:val="en"/>
        </w:rPr>
        <w:t xml:space="preserve"> </w:t>
      </w:r>
      <w:r w:rsidR="007F6526" w:rsidRPr="00E2158E">
        <w:rPr>
          <w:rFonts w:ascii="標楷體" w:eastAsia="標楷體" w:hAnsi="標楷體" w:cs="Malgun Gothic Semilight" w:hint="eastAsia"/>
          <w:kern w:val="0"/>
          <w:szCs w:val="24"/>
        </w:rPr>
        <w:t>本獎學金之獲獎學生，於獲獎該學年不得兼領其他公費或獎學金，以維本校績優學生</w:t>
      </w:r>
      <w:r w:rsidR="007F6526" w:rsidRPr="00E2158E">
        <w:rPr>
          <w:rFonts w:ascii="標楷體" w:eastAsia="標楷體" w:hAnsi="標楷體" w:hint="eastAsia"/>
        </w:rPr>
        <w:t>普惠之宗旨。但</w:t>
      </w:r>
      <w:r w:rsidR="007F4B2D" w:rsidRPr="00E2158E">
        <w:rPr>
          <w:rFonts w:ascii="標楷體" w:eastAsia="標楷體" w:hAnsi="標楷體" w:hint="eastAsia"/>
        </w:rPr>
        <w:t>為</w:t>
      </w:r>
      <w:r w:rsidR="007F6526" w:rsidRPr="00E2158E">
        <w:rPr>
          <w:rFonts w:ascii="標楷體" w:eastAsia="標楷體" w:hAnsi="標楷體" w:hint="eastAsia"/>
        </w:rPr>
        <w:t>政府認定之低收入戶</w:t>
      </w:r>
      <w:r w:rsidR="0075063B" w:rsidRPr="00E2158E">
        <w:rPr>
          <w:rFonts w:ascii="標楷體" w:eastAsia="標楷體" w:hAnsi="標楷體" w:hint="eastAsia"/>
        </w:rPr>
        <w:t>、</w:t>
      </w:r>
      <w:r w:rsidR="00DF4D3E" w:rsidRPr="00E2158E">
        <w:rPr>
          <w:rFonts w:ascii="標楷體" w:eastAsia="標楷體" w:hAnsi="標楷體" w:hint="eastAsia"/>
        </w:rPr>
        <w:t>中低收入戶</w:t>
      </w:r>
      <w:r w:rsidR="007F6526" w:rsidRPr="00E2158E">
        <w:rPr>
          <w:rFonts w:ascii="標楷體" w:eastAsia="標楷體" w:hAnsi="標楷體" w:hint="eastAsia"/>
        </w:rPr>
        <w:t>子女，或領有殘障手冊者，不在此限。</w:t>
      </w:r>
    </w:p>
    <w:p w14:paraId="34C27575" w14:textId="288322D9" w:rsidR="0075063B" w:rsidRPr="00E2158E" w:rsidRDefault="0075063B" w:rsidP="00FE4A2A">
      <w:pPr>
        <w:pStyle w:val="a3"/>
        <w:spacing w:line="440" w:lineRule="exact"/>
        <w:ind w:leftChars="0" w:left="709"/>
        <w:jc w:val="both"/>
        <w:rPr>
          <w:rFonts w:ascii="標楷體" w:eastAsia="標楷體" w:hAnsi="標楷體"/>
        </w:rPr>
      </w:pPr>
      <w:r w:rsidRPr="00E2158E">
        <w:rPr>
          <w:rFonts w:ascii="標楷體" w:eastAsia="標楷體" w:hAnsi="標楷體" w:hint="eastAsia"/>
        </w:rPr>
        <w:t>獲獎學生違反前項規定者，其本獎學金之獲獎資格取消，並應繳回其已領之本獎學金獎勵金額。</w:t>
      </w:r>
    </w:p>
    <w:p w14:paraId="0E38568F" w14:textId="285A8A35" w:rsidR="006C0408" w:rsidRPr="00E2158E" w:rsidRDefault="0042569E" w:rsidP="0042569E">
      <w:pPr>
        <w:pStyle w:val="a3"/>
        <w:numPr>
          <w:ilvl w:val="0"/>
          <w:numId w:val="2"/>
        </w:numPr>
        <w:autoSpaceDE w:val="0"/>
        <w:autoSpaceDN w:val="0"/>
        <w:adjustRightInd w:val="0"/>
        <w:spacing w:line="440" w:lineRule="exact"/>
        <w:ind w:leftChars="0" w:left="709" w:hanging="709"/>
        <w:jc w:val="both"/>
        <w:rPr>
          <w:rFonts w:ascii="標楷體" w:eastAsia="標楷體" w:hAnsi="標楷體" w:cs="微軟正黑體"/>
          <w:kern w:val="0"/>
          <w:szCs w:val="24"/>
        </w:rPr>
      </w:pPr>
      <w:r w:rsidRPr="0042569E">
        <w:rPr>
          <w:rFonts w:ascii="標楷體" w:eastAsia="標楷體" w:hAnsi="標楷體" w:cs="Malgun Gothic Semilight"/>
          <w:kern w:val="0"/>
          <w:szCs w:val="24"/>
          <w:lang w:val="en"/>
        </w:rPr>
        <w:t>The key points will come into effect on the date of promulgation after being passed by the Council and Administrative Meeting.</w:t>
      </w:r>
      <w:r>
        <w:rPr>
          <w:rFonts w:ascii="標楷體" w:eastAsia="標楷體" w:hAnsi="標楷體" w:cs="Malgun Gothic Semilight"/>
          <w:kern w:val="0"/>
          <w:szCs w:val="24"/>
          <w:lang w:val="en"/>
        </w:rPr>
        <w:t xml:space="preserve"> </w:t>
      </w:r>
      <w:r w:rsidR="007F6526" w:rsidRPr="00E2158E">
        <w:rPr>
          <w:rFonts w:ascii="標楷體" w:eastAsia="標楷體" w:hAnsi="標楷體" w:cs="Malgun Gothic Semilight" w:hint="eastAsia"/>
          <w:kern w:val="0"/>
          <w:szCs w:val="24"/>
        </w:rPr>
        <w:t>本要點經院務會議及行政會議通過後，自發布日施行。</w:t>
      </w:r>
    </w:p>
    <w:sectPr w:rsidR="006C0408" w:rsidRPr="00E2158E" w:rsidSect="007F6526">
      <w:headerReference w:type="default" r:id="rId7"/>
      <w:footerReference w:type="default" r:id="rId8"/>
      <w:pgSz w:w="11906" w:h="16838"/>
      <w:pgMar w:top="1418"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C0B7" w14:textId="77777777" w:rsidR="008811E9" w:rsidRDefault="008811E9" w:rsidP="008D104E">
      <w:r>
        <w:separator/>
      </w:r>
    </w:p>
  </w:endnote>
  <w:endnote w:type="continuationSeparator" w:id="0">
    <w:p w14:paraId="6543AAD3" w14:textId="77777777" w:rsidR="008811E9" w:rsidRDefault="008811E9" w:rsidP="008D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0"/>
    <w:family w:val="swiss"/>
    <w:pitch w:val="variable"/>
    <w:sig w:usb0="900002AF" w:usb1="09D7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89993"/>
      <w:docPartObj>
        <w:docPartGallery w:val="Page Numbers (Bottom of Page)"/>
        <w:docPartUnique/>
      </w:docPartObj>
    </w:sdtPr>
    <w:sdtEndPr/>
    <w:sdtContent>
      <w:p w14:paraId="1E9AC9DF" w14:textId="1D858A2D" w:rsidR="007F6526" w:rsidRDefault="007F6526" w:rsidP="007F6526">
        <w:pPr>
          <w:pStyle w:val="a8"/>
          <w:jc w:val="center"/>
        </w:pPr>
        <w:r>
          <w:fldChar w:fldCharType="begin"/>
        </w:r>
        <w:r>
          <w:instrText>PAGE   \* MERGEFORMAT</w:instrText>
        </w:r>
        <w:r>
          <w:fldChar w:fldCharType="separate"/>
        </w:r>
        <w:r w:rsidR="00D022DE" w:rsidRPr="00D022D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2538" w14:textId="77777777" w:rsidR="008811E9" w:rsidRDefault="008811E9" w:rsidP="008D104E">
      <w:r>
        <w:separator/>
      </w:r>
    </w:p>
  </w:footnote>
  <w:footnote w:type="continuationSeparator" w:id="0">
    <w:p w14:paraId="1FEACA0D" w14:textId="77777777" w:rsidR="008811E9" w:rsidRDefault="008811E9" w:rsidP="008D1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A1DA" w14:textId="4BC2F0DB" w:rsidR="00E62DEE" w:rsidRPr="00E62DEE" w:rsidRDefault="00E62DEE" w:rsidP="00E62DEE">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B6D"/>
    <w:multiLevelType w:val="hybridMultilevel"/>
    <w:tmpl w:val="CCD6CD0C"/>
    <w:lvl w:ilvl="0" w:tplc="E968EE6E">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1A14B28"/>
    <w:multiLevelType w:val="hybridMultilevel"/>
    <w:tmpl w:val="1D281012"/>
    <w:lvl w:ilvl="0" w:tplc="5FB660C2">
      <w:start w:val="1"/>
      <w:numFmt w:val="taiwaneseCountingThousand"/>
      <w:lvlText w:val="%1、"/>
      <w:lvlJc w:val="left"/>
      <w:pPr>
        <w:ind w:left="720" w:hanging="720"/>
      </w:pPr>
      <w:rPr>
        <w:rFonts w:ascii="標楷體" w:eastAsia="標楷體" w:hAnsi="標楷體" w:cs="微軟正黑體"/>
        <w:b w:val="0"/>
      </w:rPr>
    </w:lvl>
    <w:lvl w:ilvl="1" w:tplc="D0BEBB40">
      <w:start w:val="1"/>
      <w:numFmt w:val="taiwaneseCountingThousand"/>
      <w:lvlText w:val="(%2)"/>
      <w:lvlJc w:val="left"/>
      <w:pPr>
        <w:ind w:left="960" w:hanging="480"/>
      </w:pPr>
      <w:rPr>
        <w:rFonts w:cs="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44127"/>
    <w:multiLevelType w:val="hybridMultilevel"/>
    <w:tmpl w:val="555AE294"/>
    <w:lvl w:ilvl="0" w:tplc="1FF8F8F8">
      <w:start w:val="1"/>
      <w:numFmt w:val="taiwaneseCountingThousand"/>
      <w:lvlText w:val="(%1)"/>
      <w:lvlJc w:val="left"/>
      <w:pPr>
        <w:ind w:left="1200" w:hanging="480"/>
      </w:pPr>
      <w:rPr>
        <w:rFonts w:hint="default"/>
        <w:b/>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9E812F7"/>
    <w:multiLevelType w:val="hybridMultilevel"/>
    <w:tmpl w:val="69D6B282"/>
    <w:lvl w:ilvl="0" w:tplc="DC6EEBD8">
      <w:start w:val="1"/>
      <w:numFmt w:val="taiwaneseCountingThousand"/>
      <w:lvlText w:val="%1、"/>
      <w:lvlJc w:val="left"/>
      <w:pPr>
        <w:ind w:left="720" w:hanging="720"/>
      </w:pPr>
      <w:rPr>
        <w:rFonts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73"/>
    <w:rsid w:val="00014365"/>
    <w:rsid w:val="00047DB6"/>
    <w:rsid w:val="000566A7"/>
    <w:rsid w:val="00081D0E"/>
    <w:rsid w:val="000D3583"/>
    <w:rsid w:val="000E2A7D"/>
    <w:rsid w:val="000E6D13"/>
    <w:rsid w:val="00175709"/>
    <w:rsid w:val="001B24A6"/>
    <w:rsid w:val="001C1FE3"/>
    <w:rsid w:val="001C4283"/>
    <w:rsid w:val="001D41A0"/>
    <w:rsid w:val="001F5310"/>
    <w:rsid w:val="0020438B"/>
    <w:rsid w:val="00225F9C"/>
    <w:rsid w:val="002637BC"/>
    <w:rsid w:val="00266B74"/>
    <w:rsid w:val="0028395A"/>
    <w:rsid w:val="002B1FFD"/>
    <w:rsid w:val="002B4C65"/>
    <w:rsid w:val="002D316B"/>
    <w:rsid w:val="002F17DD"/>
    <w:rsid w:val="00303869"/>
    <w:rsid w:val="0038771A"/>
    <w:rsid w:val="003A49CF"/>
    <w:rsid w:val="003A5C9E"/>
    <w:rsid w:val="003C5D7E"/>
    <w:rsid w:val="003F2B45"/>
    <w:rsid w:val="003F6AA6"/>
    <w:rsid w:val="0042569E"/>
    <w:rsid w:val="00457903"/>
    <w:rsid w:val="0048324F"/>
    <w:rsid w:val="004D3A0A"/>
    <w:rsid w:val="005235BD"/>
    <w:rsid w:val="00554054"/>
    <w:rsid w:val="005C7962"/>
    <w:rsid w:val="00602C66"/>
    <w:rsid w:val="00611D75"/>
    <w:rsid w:val="00634834"/>
    <w:rsid w:val="006359DA"/>
    <w:rsid w:val="006436BE"/>
    <w:rsid w:val="006945ED"/>
    <w:rsid w:val="006A290D"/>
    <w:rsid w:val="006A550A"/>
    <w:rsid w:val="006B3E6F"/>
    <w:rsid w:val="006C0408"/>
    <w:rsid w:val="006C7D50"/>
    <w:rsid w:val="006D12A1"/>
    <w:rsid w:val="006F3B0F"/>
    <w:rsid w:val="00705F0A"/>
    <w:rsid w:val="0075063B"/>
    <w:rsid w:val="007962CF"/>
    <w:rsid w:val="00796E6C"/>
    <w:rsid w:val="007A3F58"/>
    <w:rsid w:val="007C2A1A"/>
    <w:rsid w:val="007D3F30"/>
    <w:rsid w:val="007E78E1"/>
    <w:rsid w:val="007F4B2D"/>
    <w:rsid w:val="007F6526"/>
    <w:rsid w:val="00841FCD"/>
    <w:rsid w:val="00857EF0"/>
    <w:rsid w:val="008665B8"/>
    <w:rsid w:val="008811E9"/>
    <w:rsid w:val="0088626E"/>
    <w:rsid w:val="008C5BE5"/>
    <w:rsid w:val="008D104E"/>
    <w:rsid w:val="008D1584"/>
    <w:rsid w:val="008D3C5D"/>
    <w:rsid w:val="00916D72"/>
    <w:rsid w:val="00932A8A"/>
    <w:rsid w:val="0095100D"/>
    <w:rsid w:val="00955CD4"/>
    <w:rsid w:val="00972065"/>
    <w:rsid w:val="009A00E7"/>
    <w:rsid w:val="00A77B66"/>
    <w:rsid w:val="00A9763A"/>
    <w:rsid w:val="00AA03B5"/>
    <w:rsid w:val="00AB025A"/>
    <w:rsid w:val="00AB4DE8"/>
    <w:rsid w:val="00AC08B4"/>
    <w:rsid w:val="00B534AF"/>
    <w:rsid w:val="00B658E0"/>
    <w:rsid w:val="00B754C5"/>
    <w:rsid w:val="00B7582C"/>
    <w:rsid w:val="00BC399D"/>
    <w:rsid w:val="00BC631E"/>
    <w:rsid w:val="00BD52A0"/>
    <w:rsid w:val="00BE76C1"/>
    <w:rsid w:val="00C00729"/>
    <w:rsid w:val="00C27CF0"/>
    <w:rsid w:val="00C32350"/>
    <w:rsid w:val="00C36A1A"/>
    <w:rsid w:val="00C460D4"/>
    <w:rsid w:val="00CC1D53"/>
    <w:rsid w:val="00CD72BF"/>
    <w:rsid w:val="00D022DE"/>
    <w:rsid w:val="00D136A8"/>
    <w:rsid w:val="00D17A73"/>
    <w:rsid w:val="00D20A52"/>
    <w:rsid w:val="00D444CE"/>
    <w:rsid w:val="00D61AD3"/>
    <w:rsid w:val="00D756F0"/>
    <w:rsid w:val="00D85EAE"/>
    <w:rsid w:val="00DD1045"/>
    <w:rsid w:val="00DE17A9"/>
    <w:rsid w:val="00DF4D3E"/>
    <w:rsid w:val="00E2158E"/>
    <w:rsid w:val="00E438AD"/>
    <w:rsid w:val="00E47B78"/>
    <w:rsid w:val="00E62DEE"/>
    <w:rsid w:val="00E76F73"/>
    <w:rsid w:val="00EA08A0"/>
    <w:rsid w:val="00EB0371"/>
    <w:rsid w:val="00F41A6D"/>
    <w:rsid w:val="00F80573"/>
    <w:rsid w:val="00F96E04"/>
    <w:rsid w:val="00FA5F72"/>
    <w:rsid w:val="00FC3818"/>
    <w:rsid w:val="00FC5682"/>
    <w:rsid w:val="00FD12C7"/>
    <w:rsid w:val="00FE4A2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0FD4"/>
  <w15:chartTrackingRefBased/>
  <w15:docId w15:val="{6A0FC101-D956-4714-B60F-55702D53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73"/>
    <w:pPr>
      <w:ind w:leftChars="200" w:left="480"/>
    </w:pPr>
  </w:style>
  <w:style w:type="paragraph" w:styleId="a4">
    <w:name w:val="Balloon Text"/>
    <w:basedOn w:val="a"/>
    <w:link w:val="a5"/>
    <w:uiPriority w:val="99"/>
    <w:semiHidden/>
    <w:unhideWhenUsed/>
    <w:rsid w:val="0030386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03869"/>
    <w:rPr>
      <w:rFonts w:asciiTheme="majorHAnsi" w:eastAsiaTheme="majorEastAsia" w:hAnsiTheme="majorHAnsi" w:cstheme="majorBidi"/>
      <w:sz w:val="18"/>
      <w:szCs w:val="18"/>
    </w:rPr>
  </w:style>
  <w:style w:type="paragraph" w:styleId="a6">
    <w:name w:val="header"/>
    <w:basedOn w:val="a"/>
    <w:link w:val="a7"/>
    <w:uiPriority w:val="99"/>
    <w:unhideWhenUsed/>
    <w:rsid w:val="008D104E"/>
    <w:pPr>
      <w:tabs>
        <w:tab w:val="center" w:pos="4153"/>
        <w:tab w:val="right" w:pos="8306"/>
      </w:tabs>
      <w:snapToGrid w:val="0"/>
    </w:pPr>
    <w:rPr>
      <w:sz w:val="20"/>
      <w:szCs w:val="20"/>
    </w:rPr>
  </w:style>
  <w:style w:type="character" w:customStyle="1" w:styleId="a7">
    <w:name w:val="頁首 字元"/>
    <w:basedOn w:val="a0"/>
    <w:link w:val="a6"/>
    <w:uiPriority w:val="99"/>
    <w:rsid w:val="008D104E"/>
    <w:rPr>
      <w:sz w:val="20"/>
      <w:szCs w:val="20"/>
    </w:rPr>
  </w:style>
  <w:style w:type="paragraph" w:styleId="a8">
    <w:name w:val="footer"/>
    <w:basedOn w:val="a"/>
    <w:link w:val="a9"/>
    <w:uiPriority w:val="99"/>
    <w:unhideWhenUsed/>
    <w:rsid w:val="008D104E"/>
    <w:pPr>
      <w:tabs>
        <w:tab w:val="center" w:pos="4153"/>
        <w:tab w:val="right" w:pos="8306"/>
      </w:tabs>
      <w:snapToGrid w:val="0"/>
    </w:pPr>
    <w:rPr>
      <w:sz w:val="20"/>
      <w:szCs w:val="20"/>
    </w:rPr>
  </w:style>
  <w:style w:type="character" w:customStyle="1" w:styleId="a9">
    <w:name w:val="頁尾 字元"/>
    <w:basedOn w:val="a0"/>
    <w:link w:val="a8"/>
    <w:uiPriority w:val="99"/>
    <w:rsid w:val="008D104E"/>
    <w:rPr>
      <w:sz w:val="20"/>
      <w:szCs w:val="20"/>
    </w:rPr>
  </w:style>
  <w:style w:type="paragraph" w:styleId="aa">
    <w:name w:val="Revision"/>
    <w:hidden/>
    <w:uiPriority w:val="99"/>
    <w:semiHidden/>
    <w:rsid w:val="00E438AD"/>
  </w:style>
  <w:style w:type="character" w:styleId="ab">
    <w:name w:val="annotation reference"/>
    <w:basedOn w:val="a0"/>
    <w:uiPriority w:val="99"/>
    <w:semiHidden/>
    <w:unhideWhenUsed/>
    <w:rsid w:val="00705F0A"/>
    <w:rPr>
      <w:sz w:val="18"/>
      <w:szCs w:val="18"/>
    </w:rPr>
  </w:style>
  <w:style w:type="paragraph" w:styleId="ac">
    <w:name w:val="annotation text"/>
    <w:basedOn w:val="a"/>
    <w:link w:val="ad"/>
    <w:uiPriority w:val="99"/>
    <w:unhideWhenUsed/>
    <w:rsid w:val="00705F0A"/>
  </w:style>
  <w:style w:type="character" w:customStyle="1" w:styleId="ad">
    <w:name w:val="註解文字 字元"/>
    <w:basedOn w:val="a0"/>
    <w:link w:val="ac"/>
    <w:uiPriority w:val="99"/>
    <w:rsid w:val="00705F0A"/>
  </w:style>
  <w:style w:type="paragraph" w:styleId="ae">
    <w:name w:val="annotation subject"/>
    <w:basedOn w:val="ac"/>
    <w:next w:val="ac"/>
    <w:link w:val="af"/>
    <w:uiPriority w:val="99"/>
    <w:semiHidden/>
    <w:unhideWhenUsed/>
    <w:rsid w:val="00705F0A"/>
    <w:rPr>
      <w:b/>
      <w:bCs/>
    </w:rPr>
  </w:style>
  <w:style w:type="character" w:customStyle="1" w:styleId="af">
    <w:name w:val="註解主旨 字元"/>
    <w:basedOn w:val="ad"/>
    <w:link w:val="ae"/>
    <w:uiPriority w:val="99"/>
    <w:semiHidden/>
    <w:rsid w:val="00705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2022-10-19T02:17:00Z</cp:lastPrinted>
  <dcterms:created xsi:type="dcterms:W3CDTF">2023-04-17T07:09:00Z</dcterms:created>
  <dcterms:modified xsi:type="dcterms:W3CDTF">2023-04-18T09:01:00Z</dcterms:modified>
  <cp:contentStatus/>
</cp:coreProperties>
</file>