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F1" w:rsidRPr="009425C6" w:rsidRDefault="00E64931" w:rsidP="00071E3A">
      <w:pPr>
        <w:spacing w:line="0" w:lineRule="atLeast"/>
        <w:jc w:val="center"/>
        <w:rPr>
          <w:rFonts w:ascii="華康魏碑體" w:eastAsia="華康魏碑體" w:hAnsi="標楷體" w:hint="eastAsia"/>
          <w:b/>
          <w:sz w:val="36"/>
          <w:szCs w:val="36"/>
        </w:rPr>
      </w:pPr>
      <w:r w:rsidRPr="009425C6">
        <w:rPr>
          <w:rFonts w:ascii="華康魏碑體" w:eastAsia="華康魏碑體" w:hAnsi="標楷體" w:hint="eastAsia"/>
          <w:b/>
          <w:sz w:val="36"/>
          <w:szCs w:val="36"/>
        </w:rPr>
        <w:t>國立臺灣大學</w:t>
      </w:r>
      <w:r w:rsidR="00071E3A" w:rsidRPr="009425C6">
        <w:rPr>
          <w:rFonts w:ascii="華康魏碑體" w:eastAsia="華康魏碑體" w:hAnsi="標楷體" w:hint="eastAsia"/>
          <w:b/>
          <w:sz w:val="36"/>
          <w:szCs w:val="36"/>
        </w:rPr>
        <w:t>生物資源暨</w:t>
      </w:r>
      <w:r w:rsidR="00883FE8" w:rsidRPr="009425C6">
        <w:rPr>
          <w:rFonts w:ascii="華康魏碑體" w:eastAsia="華康魏碑體" w:hAnsi="標楷體" w:hint="eastAsia"/>
          <w:b/>
          <w:sz w:val="36"/>
          <w:szCs w:val="36"/>
        </w:rPr>
        <w:t>農</w:t>
      </w:r>
      <w:r w:rsidRPr="009425C6">
        <w:rPr>
          <w:rFonts w:ascii="華康魏碑體" w:eastAsia="華康魏碑體" w:hAnsi="標楷體" w:hint="eastAsia"/>
          <w:b/>
          <w:sz w:val="36"/>
          <w:szCs w:val="36"/>
        </w:rPr>
        <w:t>學院</w:t>
      </w:r>
    </w:p>
    <w:p w:rsidR="00E64931" w:rsidRPr="009425C6" w:rsidRDefault="00E64931" w:rsidP="00071E3A">
      <w:pPr>
        <w:spacing w:line="0" w:lineRule="atLeast"/>
        <w:jc w:val="center"/>
        <w:rPr>
          <w:rFonts w:ascii="華康魏碑體" w:eastAsia="華康魏碑體" w:hAnsi="標楷體" w:hint="eastAsia"/>
          <w:b/>
          <w:sz w:val="36"/>
          <w:szCs w:val="36"/>
        </w:rPr>
      </w:pPr>
      <w:r w:rsidRPr="009425C6">
        <w:rPr>
          <w:rFonts w:ascii="華康魏碑體" w:eastAsia="華康魏碑體" w:hAnsi="標楷體" w:hint="eastAsia"/>
          <w:b/>
          <w:sz w:val="36"/>
          <w:szCs w:val="36"/>
        </w:rPr>
        <w:t>院長遴選辦法</w:t>
      </w:r>
    </w:p>
    <w:p w:rsidR="00E64931" w:rsidRPr="009425C6" w:rsidRDefault="00E64931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251685" w:rsidRPr="009425C6" w:rsidRDefault="00251685" w:rsidP="00251685">
      <w:pPr>
        <w:widowControl/>
        <w:spacing w:line="0" w:lineRule="atLeast"/>
        <w:jc w:val="right"/>
        <w:rPr>
          <w:rFonts w:ascii="華康魏碑體" w:eastAsia="華康魏碑體" w:hAnsi="標楷體" w:hint="eastAsia"/>
          <w:color w:val="000000"/>
          <w:kern w:val="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10"/>
          <w:attr w:name="IsLunarDate" w:val="False"/>
          <w:attr w:name="IsROCDate" w:val="False"/>
        </w:smartTagPr>
        <w:r w:rsidRPr="009425C6">
          <w:rPr>
            <w:rFonts w:ascii="華康魏碑體" w:eastAsia="華康魏碑體" w:hAnsi="標楷體" w:hint="eastAsia"/>
            <w:color w:val="000000"/>
            <w:kern w:val="0"/>
          </w:rPr>
          <w:t>9</w:t>
        </w:r>
        <w:r w:rsidR="006E7593" w:rsidRPr="009425C6">
          <w:rPr>
            <w:rFonts w:ascii="華康魏碑體" w:eastAsia="華康魏碑體" w:hAnsi="標楷體" w:hint="eastAsia"/>
            <w:color w:val="000000"/>
            <w:kern w:val="0"/>
          </w:rPr>
          <w:t>8</w:t>
        </w:r>
        <w:r w:rsidRPr="009425C6">
          <w:rPr>
            <w:rFonts w:ascii="華康魏碑體" w:eastAsia="華康魏碑體" w:hAnsi="標楷體" w:hint="eastAsia"/>
            <w:color w:val="000000"/>
            <w:kern w:val="0"/>
          </w:rPr>
          <w:t>年</w:t>
        </w:r>
        <w:r w:rsidR="006E7593" w:rsidRPr="009425C6">
          <w:rPr>
            <w:rFonts w:ascii="華康魏碑體" w:eastAsia="華康魏碑體" w:hAnsi="標楷體" w:hint="eastAsia"/>
            <w:color w:val="000000"/>
            <w:kern w:val="0"/>
          </w:rPr>
          <w:t>3</w:t>
        </w:r>
        <w:r w:rsidRPr="009425C6">
          <w:rPr>
            <w:rFonts w:ascii="華康魏碑體" w:eastAsia="華康魏碑體" w:hAnsi="標楷體" w:hint="eastAsia"/>
            <w:color w:val="000000"/>
            <w:kern w:val="0"/>
          </w:rPr>
          <w:t>月</w:t>
        </w:r>
        <w:r w:rsidR="006E7593" w:rsidRPr="009425C6">
          <w:rPr>
            <w:rFonts w:ascii="華康魏碑體" w:eastAsia="華康魏碑體" w:hAnsi="標楷體" w:hint="eastAsia"/>
            <w:color w:val="000000"/>
            <w:kern w:val="0"/>
          </w:rPr>
          <w:t>10</w:t>
        </w:r>
        <w:r w:rsidRPr="009425C6">
          <w:rPr>
            <w:rFonts w:ascii="華康魏碑體" w:eastAsia="華康魏碑體" w:hAnsi="標楷體" w:hint="eastAsia"/>
            <w:color w:val="000000"/>
            <w:kern w:val="0"/>
          </w:rPr>
          <w:t>日</w:t>
        </w:r>
      </w:smartTag>
      <w:r w:rsidRPr="009425C6">
        <w:rPr>
          <w:rFonts w:ascii="華康魏碑體" w:eastAsia="華康魏碑體" w:hAnsi="標楷體" w:hint="eastAsia"/>
          <w:color w:val="000000"/>
          <w:kern w:val="0"/>
        </w:rPr>
        <w:t>本</w:t>
      </w:r>
      <w:r w:rsidR="00CF6501" w:rsidRPr="009425C6">
        <w:rPr>
          <w:rFonts w:ascii="華康魏碑體" w:eastAsia="華康魏碑體" w:hAnsi="標楷體" w:hint="eastAsia"/>
          <w:color w:val="000000"/>
          <w:kern w:val="0"/>
        </w:rPr>
        <w:t>校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第</w:t>
      </w:r>
      <w:r w:rsidR="00CF6501" w:rsidRPr="009425C6">
        <w:rPr>
          <w:rFonts w:ascii="華康魏碑體" w:eastAsia="華康魏碑體" w:hAnsi="標楷體" w:hint="eastAsia"/>
          <w:color w:val="000000"/>
          <w:kern w:val="0"/>
        </w:rPr>
        <w:t>2</w:t>
      </w:r>
      <w:r w:rsidR="006E7593" w:rsidRPr="009425C6">
        <w:rPr>
          <w:rFonts w:ascii="華康魏碑體" w:eastAsia="華康魏碑體" w:hAnsi="標楷體" w:hint="eastAsia"/>
          <w:color w:val="000000"/>
          <w:kern w:val="0"/>
        </w:rPr>
        <w:t>565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次</w:t>
      </w:r>
      <w:r w:rsidR="00CF6501" w:rsidRPr="009425C6">
        <w:rPr>
          <w:rFonts w:ascii="華康魏碑體" w:eastAsia="華康魏碑體" w:hAnsi="標楷體" w:hint="eastAsia"/>
          <w:color w:val="000000"/>
          <w:kern w:val="0"/>
        </w:rPr>
        <w:t>行政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會議</w:t>
      </w:r>
      <w:r w:rsidR="00CF6501" w:rsidRPr="009425C6">
        <w:rPr>
          <w:rFonts w:ascii="華康魏碑體" w:eastAsia="華康魏碑體" w:hAnsi="標楷體" w:hint="eastAsia"/>
          <w:color w:val="000000"/>
          <w:kern w:val="0"/>
        </w:rPr>
        <w:t>修正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通過</w:t>
      </w:r>
    </w:p>
    <w:p w:rsidR="00932EE4" w:rsidRPr="009425C6" w:rsidRDefault="00932EE4" w:rsidP="00932EE4">
      <w:pPr>
        <w:widowControl/>
        <w:spacing w:line="0" w:lineRule="atLeast"/>
        <w:jc w:val="right"/>
        <w:rPr>
          <w:rFonts w:ascii="華康魏碑體" w:eastAsia="華康魏碑體" w:hAnsi="標楷體" w:hint="eastAsia"/>
          <w:color w:val="000000"/>
          <w:kern w:val="0"/>
        </w:rPr>
      </w:pPr>
      <w:r w:rsidRPr="009425C6">
        <w:rPr>
          <w:rFonts w:ascii="華康魏碑體" w:eastAsia="華康魏碑體" w:hAnsi="標楷體" w:hint="eastAsia"/>
          <w:color w:val="000000"/>
          <w:kern w:val="0"/>
        </w:rPr>
        <w:t>103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年3月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4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日本校第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2801</w:t>
      </w:r>
      <w:r w:rsidRPr="009425C6">
        <w:rPr>
          <w:rFonts w:ascii="華康魏碑體" w:eastAsia="華康魏碑體" w:hAnsi="標楷體" w:hint="eastAsia"/>
          <w:color w:val="000000"/>
          <w:kern w:val="0"/>
        </w:rPr>
        <w:t>次行政會議修正通過</w:t>
      </w:r>
    </w:p>
    <w:p w:rsidR="00BB53E8" w:rsidRPr="009425C6" w:rsidRDefault="00BB53E8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0B33B0" w:rsidRPr="009425C6" w:rsidRDefault="000B33B0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E64931" w:rsidRPr="009425C6" w:rsidRDefault="00071E3A" w:rsidP="00071E3A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第一條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國立臺灣大學</w:t>
      </w:r>
      <w:r w:rsidRPr="009425C6">
        <w:rPr>
          <w:rFonts w:ascii="華康魏碑體" w:eastAsia="華康魏碑體" w:hAnsi="標楷體" w:hint="eastAsia"/>
          <w:sz w:val="28"/>
          <w:szCs w:val="28"/>
        </w:rPr>
        <w:t>生物資源暨</w:t>
      </w:r>
      <w:r w:rsidR="00883FE8" w:rsidRPr="009425C6">
        <w:rPr>
          <w:rFonts w:ascii="華康魏碑體" w:eastAsia="華康魏碑體" w:hAnsi="標楷體" w:hint="eastAsia"/>
          <w:sz w:val="28"/>
          <w:szCs w:val="28"/>
        </w:rPr>
        <w:t>農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學院</w:t>
      </w:r>
      <w:r w:rsidRPr="009425C6">
        <w:rPr>
          <w:rFonts w:ascii="華康魏碑體" w:eastAsia="華康魏碑體" w:hAnsi="標楷體" w:hint="eastAsia"/>
          <w:sz w:val="28"/>
          <w:szCs w:val="28"/>
        </w:rPr>
        <w:t>（以下簡稱本院）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為遴選本院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院長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，依據國立臺灣大學組織規程第十</w:t>
      </w:r>
      <w:r w:rsidR="00BA37D2" w:rsidRPr="009425C6">
        <w:rPr>
          <w:rFonts w:ascii="華康魏碑體" w:eastAsia="華康魏碑體" w:hAnsi="標楷體" w:hint="eastAsia"/>
          <w:sz w:val="28"/>
          <w:szCs w:val="28"/>
        </w:rPr>
        <w:t>六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條之規定訂定院長遴選辦法（以下簡稱本辦法），並設置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本院院長遴選委員會</w:t>
      </w:r>
      <w:r w:rsidRPr="009425C6">
        <w:rPr>
          <w:rFonts w:ascii="華康魏碑體" w:eastAsia="華康魏碑體" w:hAnsi="標楷體" w:hint="eastAsia"/>
          <w:sz w:val="28"/>
          <w:szCs w:val="28"/>
        </w:rPr>
        <w:t>（以下簡稱本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委員</w:t>
      </w:r>
      <w:r w:rsidRPr="009425C6">
        <w:rPr>
          <w:rFonts w:ascii="華康魏碑體" w:eastAsia="華康魏碑體" w:hAnsi="標楷體" w:hint="eastAsia"/>
          <w:sz w:val="28"/>
          <w:szCs w:val="28"/>
        </w:rPr>
        <w:t>會）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E64931" w:rsidRPr="009425C6" w:rsidRDefault="00071E3A" w:rsidP="00071E3A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第二條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院長遴選事宜除現</w:t>
      </w:r>
      <w:r w:rsidRPr="009425C6">
        <w:rPr>
          <w:rFonts w:ascii="華康魏碑體" w:eastAsia="華康魏碑體" w:hAnsi="標楷體" w:hint="eastAsia"/>
          <w:sz w:val="28"/>
          <w:szCs w:val="28"/>
        </w:rPr>
        <w:t>任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院長獲續任外，應於</w:t>
      </w:r>
      <w:r w:rsidRPr="009425C6">
        <w:rPr>
          <w:rFonts w:ascii="華康魏碑體" w:eastAsia="華康魏碑體" w:hAnsi="標楷體" w:hint="eastAsia"/>
          <w:sz w:val="28"/>
          <w:szCs w:val="28"/>
        </w:rPr>
        <w:t>院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長任期屆滿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六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個月之前辦理，或現任院長因故離職及不能執行職務時立即辦理。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E64931" w:rsidRPr="009425C6" w:rsidRDefault="00071E3A" w:rsidP="00071E3A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第三條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院長人選應具有</w:t>
      </w:r>
      <w:r w:rsidRPr="009425C6">
        <w:rPr>
          <w:rFonts w:ascii="華康魏碑體" w:eastAsia="華康魏碑體" w:hAnsi="標楷體" w:hint="eastAsia"/>
          <w:sz w:val="28"/>
          <w:szCs w:val="28"/>
        </w:rPr>
        <w:t>生物資源暨</w:t>
      </w:r>
      <w:r w:rsidR="00883FE8" w:rsidRPr="009425C6">
        <w:rPr>
          <w:rFonts w:ascii="華康魏碑體" w:eastAsia="華康魏碑體" w:hAnsi="標楷體" w:hint="eastAsia"/>
          <w:sz w:val="28"/>
          <w:szCs w:val="28"/>
        </w:rPr>
        <w:t>農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學</w:t>
      </w:r>
      <w:r w:rsidR="00883FE8" w:rsidRPr="009425C6">
        <w:rPr>
          <w:rFonts w:ascii="華康魏碑體" w:eastAsia="華康魏碑體" w:hAnsi="標楷體" w:hint="eastAsia"/>
          <w:sz w:val="28"/>
          <w:szCs w:val="28"/>
        </w:rPr>
        <w:t>相關領域之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教授資格，並有前瞻性教育理念、</w:t>
      </w:r>
      <w:r w:rsidRPr="009425C6">
        <w:rPr>
          <w:rFonts w:ascii="華康魏碑體" w:eastAsia="華康魏碑體" w:hAnsi="標楷體" w:hint="eastAsia"/>
          <w:sz w:val="28"/>
          <w:szCs w:val="28"/>
        </w:rPr>
        <w:t>相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當學</w:t>
      </w:r>
      <w:r w:rsidRPr="009425C6">
        <w:rPr>
          <w:rFonts w:ascii="華康魏碑體" w:eastAsia="華康魏碑體" w:hAnsi="標楷體" w:hint="eastAsia"/>
          <w:sz w:val="28"/>
          <w:szCs w:val="28"/>
        </w:rPr>
        <w:t>術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成就、高尚品德及學術行政經驗能為人表率者。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194BF3" w:rsidRPr="009425C6" w:rsidRDefault="00194BF3" w:rsidP="0076091B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第四條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Pr="009425C6">
        <w:rPr>
          <w:rFonts w:ascii="華康魏碑體" w:eastAsia="華康魏碑體" w:hAnsi="標楷體" w:hint="eastAsia"/>
          <w:sz w:val="28"/>
          <w:szCs w:val="28"/>
        </w:rPr>
        <w:t>本委員會置委員十七人，包括本院專任教授十一人（各系所至多一人）、校友三人、本校其他學院專任教授三人。</w:t>
      </w:r>
    </w:p>
    <w:p w:rsidR="00194BF3" w:rsidRPr="009425C6" w:rsidRDefault="00194BF3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E64931" w:rsidRPr="009425C6" w:rsidRDefault="003A1D97" w:rsidP="008644F5">
      <w:pPr>
        <w:spacing w:line="0" w:lineRule="atLeast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第五條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本委員會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委員及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正副</w:t>
      </w:r>
      <w:r w:rsidRPr="009425C6">
        <w:rPr>
          <w:rFonts w:ascii="華康魏碑體" w:eastAsia="華康魏碑體" w:hAnsi="標楷體" w:hint="eastAsia"/>
          <w:sz w:val="28"/>
          <w:szCs w:val="28"/>
        </w:rPr>
        <w:t>召集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人產生方式如</w:t>
      </w:r>
      <w:r w:rsidRPr="009425C6">
        <w:rPr>
          <w:rFonts w:ascii="華康魏碑體" w:eastAsia="華康魏碑體" w:hAnsi="標楷體" w:hint="eastAsia"/>
          <w:sz w:val="28"/>
          <w:szCs w:val="28"/>
        </w:rPr>
        <w:t>下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：</w:t>
      </w:r>
    </w:p>
    <w:p w:rsidR="00E64931" w:rsidRPr="009425C6" w:rsidRDefault="003A1D97" w:rsidP="00AE18E3">
      <w:pPr>
        <w:spacing w:line="0" w:lineRule="atLeast"/>
        <w:ind w:leftChars="465" w:left="1676" w:hangingChars="200" w:hanging="56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cs="細明體" w:hint="eastAsia"/>
          <w:sz w:val="28"/>
          <w:szCs w:val="28"/>
        </w:rPr>
        <w:t>一、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專</w:t>
      </w:r>
      <w:smartTag w:uri="urn:schemas-microsoft-com:office:smarttags" w:element="PersonName">
        <w:smartTagPr>
          <w:attr w:name="ProductID" w:val="任"/>
        </w:smartTagPr>
        <w:r w:rsidR="00E64931" w:rsidRPr="009425C6">
          <w:rPr>
            <w:rFonts w:ascii="華康魏碑體" w:eastAsia="華康魏碑體" w:hAnsi="標楷體" w:hint="eastAsia"/>
            <w:sz w:val="28"/>
            <w:szCs w:val="28"/>
          </w:rPr>
          <w:t>任</w:t>
        </w:r>
      </w:smartTag>
      <w:r w:rsidR="00E64931" w:rsidRPr="009425C6">
        <w:rPr>
          <w:rFonts w:ascii="華康魏碑體" w:eastAsia="華康魏碑體" w:hAnsi="標楷體" w:hint="eastAsia"/>
          <w:sz w:val="28"/>
          <w:szCs w:val="28"/>
        </w:rPr>
        <w:t>教授委員由</w:t>
      </w:r>
      <w:r w:rsidR="00251685" w:rsidRPr="009425C6">
        <w:rPr>
          <w:rFonts w:ascii="華康魏碑體" w:eastAsia="華康魏碑體" w:hAnsi="標楷體" w:hint="eastAsia"/>
          <w:sz w:val="28"/>
          <w:szCs w:val="28"/>
        </w:rPr>
        <w:t>各系所各推薦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="00251685" w:rsidRPr="009425C6">
        <w:rPr>
          <w:rFonts w:ascii="華康魏碑體" w:eastAsia="華康魏碑體" w:hAnsi="標楷體" w:hint="eastAsia"/>
          <w:sz w:val="28"/>
          <w:szCs w:val="28"/>
        </w:rPr>
        <w:t>人，經本院</w:t>
      </w:r>
      <w:r w:rsidR="00E64931" w:rsidRPr="009425C6">
        <w:rPr>
          <w:rFonts w:ascii="華康魏碑體" w:eastAsia="華康魏碑體" w:hAnsi="標楷體" w:hint="eastAsia"/>
          <w:sz w:val="28"/>
          <w:szCs w:val="28"/>
        </w:rPr>
        <w:t>專任講師以上教師投票產生。</w:t>
      </w:r>
    </w:p>
    <w:p w:rsidR="00A869C8" w:rsidRPr="009425C6" w:rsidRDefault="003A1D97" w:rsidP="00AE18E3">
      <w:pPr>
        <w:spacing w:line="0" w:lineRule="atLeast"/>
        <w:ind w:leftChars="465" w:left="1676" w:hangingChars="200" w:hanging="56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二、</w:t>
      </w:r>
      <w:r w:rsidR="00D65057" w:rsidRPr="009425C6">
        <w:rPr>
          <w:rFonts w:ascii="華康魏碑體" w:eastAsia="華康魏碑體" w:hAnsi="標楷體" w:hint="eastAsia"/>
          <w:sz w:val="28"/>
          <w:szCs w:val="28"/>
        </w:rPr>
        <w:t>校友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委員由</w:t>
      </w:r>
      <w:r w:rsidR="00D65057" w:rsidRPr="009425C6">
        <w:rPr>
          <w:rFonts w:ascii="華康魏碑體" w:eastAsia="華康魏碑體" w:hAnsi="標楷體" w:hint="eastAsia"/>
          <w:sz w:val="28"/>
          <w:szCs w:val="28"/>
        </w:rPr>
        <w:t>各系所</w:t>
      </w:r>
      <w:r w:rsidR="00251685" w:rsidRPr="009425C6">
        <w:rPr>
          <w:rFonts w:ascii="華康魏碑體" w:eastAsia="華康魏碑體" w:hAnsi="標楷體" w:hint="eastAsia"/>
          <w:sz w:val="28"/>
          <w:szCs w:val="28"/>
        </w:rPr>
        <w:t>各推薦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="00251685" w:rsidRPr="009425C6">
        <w:rPr>
          <w:rFonts w:ascii="華康魏碑體" w:eastAsia="華康魏碑體" w:hAnsi="標楷體" w:hint="eastAsia"/>
          <w:sz w:val="28"/>
          <w:szCs w:val="28"/>
        </w:rPr>
        <w:t>人</w:t>
      </w:r>
      <w:r w:rsidR="00D65057" w:rsidRPr="009425C6">
        <w:rPr>
          <w:rFonts w:ascii="華康魏碑體" w:eastAsia="華康魏碑體" w:hAnsi="標楷體" w:hint="eastAsia"/>
          <w:sz w:val="28"/>
          <w:szCs w:val="28"/>
        </w:rPr>
        <w:t>，經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本院院務會議代表投票產生。</w:t>
      </w:r>
    </w:p>
    <w:p w:rsidR="00A869C8" w:rsidRPr="009425C6" w:rsidRDefault="003A1D97" w:rsidP="00AE18E3">
      <w:pPr>
        <w:spacing w:line="0" w:lineRule="atLeast"/>
        <w:ind w:leftChars="465" w:left="1676" w:hangingChars="200" w:hanging="56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三、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本校其他學院專</w:t>
      </w:r>
      <w:smartTag w:uri="urn:schemas-microsoft-com:office:smarttags" w:element="PersonName">
        <w:smartTagPr>
          <w:attr w:name="ProductID" w:val="任"/>
        </w:smartTagPr>
        <w:r w:rsidR="00A869C8" w:rsidRPr="009425C6">
          <w:rPr>
            <w:rFonts w:ascii="華康魏碑體" w:eastAsia="華康魏碑體" w:hAnsi="標楷體" w:hint="eastAsia"/>
            <w:sz w:val="28"/>
            <w:szCs w:val="28"/>
          </w:rPr>
          <w:t>任</w:t>
        </w:r>
      </w:smartTag>
      <w:r w:rsidR="00A869C8" w:rsidRPr="009425C6">
        <w:rPr>
          <w:rFonts w:ascii="華康魏碑體" w:eastAsia="華康魏碑體" w:hAnsi="標楷體" w:hint="eastAsia"/>
          <w:sz w:val="28"/>
          <w:szCs w:val="28"/>
        </w:rPr>
        <w:t>教授委員，</w:t>
      </w:r>
      <w:r w:rsidR="00883FE8" w:rsidRPr="009425C6">
        <w:rPr>
          <w:rFonts w:ascii="華康魏碑體" w:eastAsia="華康魏碑體" w:hAnsi="標楷體" w:hint="eastAsia"/>
          <w:sz w:val="28"/>
          <w:szCs w:val="28"/>
        </w:rPr>
        <w:t>由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校長選聘。</w:t>
      </w:r>
    </w:p>
    <w:p w:rsidR="00A869C8" w:rsidRPr="009425C6" w:rsidRDefault="003A1D97" w:rsidP="003A1D97">
      <w:pPr>
        <w:spacing w:line="0" w:lineRule="atLeast"/>
        <w:ind w:firstLineChars="400" w:firstLine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四、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前述各項委員除應選人數外，另各選候補委員若干人。</w:t>
      </w:r>
    </w:p>
    <w:p w:rsidR="00A869C8" w:rsidRPr="009425C6" w:rsidRDefault="003A1D97" w:rsidP="003A1D97">
      <w:pPr>
        <w:spacing w:line="0" w:lineRule="atLeast"/>
        <w:ind w:firstLineChars="400" w:firstLine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五、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正副召集人由委員互選之。</w:t>
      </w:r>
    </w:p>
    <w:p w:rsidR="00A869C8" w:rsidRPr="009425C6" w:rsidRDefault="00A869C8" w:rsidP="003A1D97">
      <w:pPr>
        <w:spacing w:line="0" w:lineRule="atLeast"/>
        <w:ind w:leftChars="464" w:left="1114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委員如接受被推薦</w:t>
      </w:r>
      <w:r w:rsidR="0029688A" w:rsidRPr="009425C6">
        <w:rPr>
          <w:rFonts w:ascii="華康魏碑體" w:eastAsia="華康魏碑體" w:hAnsi="標楷體" w:hint="eastAsia"/>
          <w:sz w:val="28"/>
          <w:szCs w:val="28"/>
        </w:rPr>
        <w:t>參與</w:t>
      </w:r>
      <w:r w:rsidRPr="009425C6">
        <w:rPr>
          <w:rFonts w:ascii="華康魏碑體" w:eastAsia="華康魏碑體" w:hAnsi="標楷體" w:hint="eastAsia"/>
          <w:sz w:val="28"/>
          <w:szCs w:val="28"/>
        </w:rPr>
        <w:t>院長</w:t>
      </w:r>
      <w:r w:rsidR="0029688A" w:rsidRPr="009425C6">
        <w:rPr>
          <w:rFonts w:ascii="華康魏碑體" w:eastAsia="華康魏碑體" w:hAnsi="標楷體" w:hint="eastAsia"/>
          <w:sz w:val="28"/>
          <w:szCs w:val="28"/>
        </w:rPr>
        <w:t>遴選</w:t>
      </w:r>
      <w:r w:rsidRPr="009425C6">
        <w:rPr>
          <w:rFonts w:ascii="華康魏碑體" w:eastAsia="華康魏碑體" w:hAnsi="標楷體" w:hint="eastAsia"/>
          <w:sz w:val="28"/>
          <w:szCs w:val="28"/>
        </w:rPr>
        <w:t>時應即辭去委員職務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，</w:t>
      </w:r>
      <w:r w:rsidRPr="009425C6">
        <w:rPr>
          <w:rFonts w:ascii="華康魏碑體" w:eastAsia="華康魏碑體" w:hAnsi="標楷體" w:hint="eastAsia"/>
          <w:sz w:val="28"/>
          <w:szCs w:val="28"/>
        </w:rPr>
        <w:t>其所遺名額由候補委員依序遞補。</w:t>
      </w:r>
    </w:p>
    <w:p w:rsidR="0029688A" w:rsidRPr="009425C6" w:rsidRDefault="0029688A" w:rsidP="0029688A">
      <w:pPr>
        <w:spacing w:line="0" w:lineRule="atLeast"/>
        <w:rPr>
          <w:rFonts w:ascii="華康魏碑體" w:eastAsia="華康魏碑體" w:hAnsi="標楷體" w:cs="細明體" w:hint="eastAsia"/>
          <w:sz w:val="28"/>
          <w:szCs w:val="28"/>
        </w:rPr>
      </w:pP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      委員在初審開始進行之後，不得被推薦成為院長候選人。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954D88" w:rsidRPr="009425C6" w:rsidRDefault="00954D88" w:rsidP="00954D88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第六條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本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委員</w:t>
      </w:r>
      <w:r w:rsidRPr="009425C6">
        <w:rPr>
          <w:rFonts w:ascii="華康魏碑體" w:eastAsia="華康魏碑體" w:hAnsi="標楷體" w:hint="eastAsia"/>
          <w:sz w:val="28"/>
          <w:szCs w:val="28"/>
        </w:rPr>
        <w:t>會會議須有委員過半數以上出席始得開會，會議由正或副召集人擔任主席，如上述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二</w:t>
      </w:r>
      <w:r w:rsidRPr="009425C6">
        <w:rPr>
          <w:rFonts w:ascii="華康魏碑體" w:eastAsia="華康魏碑體" w:hAnsi="標楷體" w:hint="eastAsia"/>
          <w:sz w:val="28"/>
          <w:szCs w:val="28"/>
        </w:rPr>
        <w:t>人均未克出席時，由出席委員相互推舉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Pr="009425C6">
        <w:rPr>
          <w:rFonts w:ascii="華康魏碑體" w:eastAsia="華康魏碑體" w:hAnsi="標楷體" w:hint="eastAsia"/>
          <w:sz w:val="28"/>
          <w:szCs w:val="28"/>
        </w:rPr>
        <w:t>人擔任主席。</w:t>
      </w:r>
    </w:p>
    <w:p w:rsidR="00954D88" w:rsidRPr="009425C6" w:rsidRDefault="00954D88" w:rsidP="00954D88">
      <w:pPr>
        <w:spacing w:line="0" w:lineRule="atLeast"/>
        <w:ind w:leftChars="464" w:left="1114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本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委員</w:t>
      </w:r>
      <w:r w:rsidRPr="009425C6">
        <w:rPr>
          <w:rFonts w:ascii="華康魏碑體" w:eastAsia="華康魏碑體" w:hAnsi="標楷體" w:hint="eastAsia"/>
          <w:sz w:val="28"/>
          <w:szCs w:val="28"/>
        </w:rPr>
        <w:t>會會議由召集人視需要召開或應有委員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五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人</w:t>
      </w:r>
      <w:r w:rsidRPr="009425C6">
        <w:rPr>
          <w:rFonts w:ascii="華康魏碑體" w:eastAsia="華康魏碑體" w:hAnsi="標楷體" w:hint="eastAsia"/>
          <w:sz w:val="28"/>
          <w:szCs w:val="28"/>
        </w:rPr>
        <w:t>以上聯名要求召開。</w:t>
      </w:r>
    </w:p>
    <w:p w:rsidR="00954D88" w:rsidRPr="009425C6" w:rsidRDefault="00954D88" w:rsidP="00954D88">
      <w:pPr>
        <w:spacing w:line="0" w:lineRule="atLeast"/>
        <w:ind w:firstLineChars="400" w:firstLine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委員應</w:t>
      </w:r>
      <w:r w:rsidR="00065BE5" w:rsidRPr="009425C6">
        <w:rPr>
          <w:rFonts w:ascii="華康魏碑體" w:eastAsia="華康魏碑體" w:hAnsi="標楷體" w:cs="微軟正黑體" w:hint="eastAsia"/>
          <w:sz w:val="28"/>
          <w:szCs w:val="28"/>
        </w:rPr>
        <w:t>遵</w:t>
      </w:r>
      <w:r w:rsidRPr="009425C6">
        <w:rPr>
          <w:rFonts w:ascii="華康魏碑體" w:eastAsia="華康魏碑體" w:hAnsi="標楷體" w:hint="eastAsia"/>
          <w:sz w:val="28"/>
          <w:szCs w:val="28"/>
        </w:rPr>
        <w:t>守遴選</w:t>
      </w:r>
      <w:r w:rsidR="00065BE5" w:rsidRPr="009425C6">
        <w:rPr>
          <w:rFonts w:ascii="華康魏碑體" w:eastAsia="華康魏碑體" w:hAnsi="標楷體" w:cs="微軟正黑體" w:hint="eastAsia"/>
          <w:sz w:val="28"/>
          <w:szCs w:val="28"/>
        </w:rPr>
        <w:t>相關保密原則</w:t>
      </w:r>
      <w:r w:rsidRPr="009425C6">
        <w:rPr>
          <w:rFonts w:ascii="華康魏碑體" w:eastAsia="華康魏碑體" w:hAnsi="標楷體" w:hint="eastAsia"/>
          <w:sz w:val="28"/>
          <w:szCs w:val="28"/>
        </w:rPr>
        <w:t>。</w:t>
      </w:r>
    </w:p>
    <w:p w:rsidR="00954D88" w:rsidRPr="009425C6" w:rsidRDefault="00954D88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CA4909" w:rsidRPr="009425C6" w:rsidRDefault="003A1D97" w:rsidP="00CA4909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</w:t>
      </w:r>
      <w:r w:rsidR="00CA4909" w:rsidRPr="009425C6">
        <w:rPr>
          <w:rFonts w:ascii="華康魏碑體" w:eastAsia="華康魏碑體" w:hAnsi="標楷體" w:hint="eastAsia"/>
          <w:sz w:val="28"/>
          <w:szCs w:val="28"/>
        </w:rPr>
        <w:t>七</w:t>
      </w:r>
      <w:r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本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委員</w:t>
      </w:r>
      <w:r w:rsidR="00A869C8" w:rsidRPr="009425C6">
        <w:rPr>
          <w:rFonts w:ascii="華康魏碑體" w:eastAsia="華康魏碑體" w:hAnsi="標楷體" w:hint="eastAsia"/>
          <w:sz w:val="28"/>
          <w:szCs w:val="28"/>
        </w:rPr>
        <w:t>會組成後，</w:t>
      </w:r>
      <w:r w:rsidR="00CA4909" w:rsidRPr="009425C6">
        <w:rPr>
          <w:rFonts w:ascii="華康魏碑體" w:eastAsia="華康魏碑體" w:hAnsi="標楷體" w:hint="eastAsia"/>
          <w:sz w:val="28"/>
          <w:szCs w:val="28"/>
        </w:rPr>
        <w:t>應主動公開徵求，接受國內外人士或團體推薦人選，公開徵求期間至少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="00CA4909" w:rsidRPr="009425C6">
        <w:rPr>
          <w:rFonts w:ascii="華康魏碑體" w:eastAsia="華康魏碑體" w:hAnsi="標楷體" w:hint="eastAsia"/>
          <w:sz w:val="28"/>
          <w:szCs w:val="28"/>
        </w:rPr>
        <w:t>個月。</w:t>
      </w:r>
    </w:p>
    <w:p w:rsidR="00CA4909" w:rsidRPr="009425C6" w:rsidRDefault="00CA4909" w:rsidP="00CA4909">
      <w:pPr>
        <w:spacing w:line="0" w:lineRule="atLeast"/>
        <w:ind w:leftChars="464" w:left="1114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cs="細明體" w:hint="eastAsia"/>
          <w:sz w:val="28"/>
          <w:szCs w:val="28"/>
        </w:rPr>
        <w:t>本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委員</w:t>
      </w:r>
      <w:r w:rsidRPr="009425C6">
        <w:rPr>
          <w:rFonts w:ascii="華康魏碑體" w:eastAsia="華康魏碑體" w:hAnsi="標楷體" w:hint="eastAsia"/>
          <w:sz w:val="28"/>
          <w:szCs w:val="28"/>
        </w:rPr>
        <w:t>會應依據被推薦人詳細</w:t>
      </w:r>
      <w:r w:rsidR="00AE18E3" w:rsidRPr="009425C6">
        <w:rPr>
          <w:rFonts w:ascii="華康魏碑體" w:eastAsia="華康魏碑體" w:hAnsi="標楷體" w:hint="eastAsia"/>
          <w:sz w:val="28"/>
          <w:szCs w:val="28"/>
        </w:rPr>
        <w:t>履</w:t>
      </w:r>
      <w:r w:rsidRPr="009425C6">
        <w:rPr>
          <w:rFonts w:ascii="華康魏碑體" w:eastAsia="華康魏碑體" w:hAnsi="標楷體" w:hint="eastAsia"/>
          <w:sz w:val="28"/>
          <w:szCs w:val="28"/>
        </w:rPr>
        <w:t>歷及其他相關資料，就教育理念及學術成就、學術領導及行政協調能力、服務表現及績效、品德操守及健康狀況等項進行初審。</w:t>
      </w:r>
    </w:p>
    <w:p w:rsidR="00932EE4" w:rsidRPr="009425C6" w:rsidRDefault="00932EE4" w:rsidP="00932EE4">
      <w:pPr>
        <w:autoSpaceDE w:val="0"/>
        <w:autoSpaceDN w:val="0"/>
        <w:adjustRightInd w:val="0"/>
        <w:spacing w:line="0" w:lineRule="atLeast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cs="Calibri" w:hint="eastAsia"/>
          <w:color w:val="000000" w:themeColor="text1"/>
          <w:kern w:val="0"/>
          <w:sz w:val="28"/>
          <w:szCs w:val="28"/>
        </w:rPr>
        <w:t xml:space="preserve">        </w:t>
      </w:r>
      <w:r w:rsidRPr="009425C6">
        <w:rPr>
          <w:rFonts w:ascii="華康魏碑體" w:eastAsia="華康魏碑體" w:hAnsi="標楷體" w:cs="細明體_HKSCS" w:hint="eastAsia"/>
          <w:color w:val="000000" w:themeColor="text1"/>
          <w:kern w:val="0"/>
          <w:sz w:val="28"/>
          <w:szCs w:val="28"/>
        </w:rPr>
        <w:t>凡</w:t>
      </w:r>
      <w:r w:rsidRPr="009425C6">
        <w:rPr>
          <w:rFonts w:ascii="華康魏碑體" w:eastAsia="華康魏碑體" w:hAnsi="標楷體" w:cs="細明體" w:hint="eastAsia"/>
          <w:color w:val="000000" w:themeColor="text1"/>
          <w:kern w:val="0"/>
          <w:sz w:val="28"/>
          <w:szCs w:val="28"/>
        </w:rPr>
        <w:t>最近一次</w:t>
      </w:r>
      <w:r w:rsidRPr="009425C6">
        <w:rPr>
          <w:rFonts w:ascii="華康魏碑體" w:eastAsia="華康魏碑體" w:hAnsi="標楷體" w:cs="HiddenHorzOCR" w:hint="eastAsia"/>
          <w:color w:val="000000" w:themeColor="text1"/>
          <w:kern w:val="0"/>
          <w:sz w:val="28"/>
          <w:szCs w:val="28"/>
        </w:rPr>
        <w:t>教師評鑑不通過</w:t>
      </w:r>
      <w:r w:rsidRPr="009425C6">
        <w:rPr>
          <w:rFonts w:ascii="華康魏碑體" w:eastAsia="華康魏碑體" w:hAnsi="標楷體" w:cs="細明體_HKSCS" w:hint="eastAsia"/>
          <w:color w:val="000000" w:themeColor="text1"/>
          <w:kern w:val="0"/>
          <w:sz w:val="28"/>
          <w:szCs w:val="28"/>
        </w:rPr>
        <w:t>者，</w:t>
      </w:r>
      <w:r w:rsidRPr="009425C6">
        <w:rPr>
          <w:rFonts w:ascii="華康魏碑體" w:eastAsia="華康魏碑體" w:hAnsi="標楷體" w:cs="HiddenHorzOCR" w:hint="eastAsia"/>
          <w:color w:val="000000" w:themeColor="text1"/>
          <w:kern w:val="0"/>
          <w:sz w:val="28"/>
          <w:szCs w:val="28"/>
        </w:rPr>
        <w:t>不得</w:t>
      </w:r>
      <w:r w:rsidRPr="009425C6">
        <w:rPr>
          <w:rFonts w:ascii="華康魏碑體" w:eastAsia="華康魏碑體" w:hAnsi="標楷體" w:cs="細明體_HKSCS" w:hint="eastAsia"/>
          <w:color w:val="000000" w:themeColor="text1"/>
          <w:kern w:val="0"/>
          <w:sz w:val="28"/>
          <w:szCs w:val="28"/>
        </w:rPr>
        <w:t>成為被推薦人。</w:t>
      </w:r>
    </w:p>
    <w:p w:rsidR="00CA4909" w:rsidRPr="009425C6" w:rsidRDefault="00CA4909" w:rsidP="00CA4909">
      <w:pPr>
        <w:spacing w:line="0" w:lineRule="atLeast"/>
        <w:ind w:leftChars="464" w:left="1114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lastRenderedPageBreak/>
        <w:t>初審期間，如認為有其他合適人選，經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全體</w:t>
      </w:r>
      <w:r w:rsidRPr="009425C6">
        <w:rPr>
          <w:rFonts w:ascii="華康魏碑體" w:eastAsia="華康魏碑體" w:hAnsi="標楷體" w:hint="eastAsia"/>
          <w:sz w:val="28"/>
          <w:szCs w:val="28"/>
        </w:rPr>
        <w:t>委員過半數以上同意，可加入為遴選對象。</w:t>
      </w:r>
    </w:p>
    <w:p w:rsidR="00CA4909" w:rsidRPr="009425C6" w:rsidRDefault="00CA4909" w:rsidP="00CA4909">
      <w:pPr>
        <w:spacing w:line="0" w:lineRule="atLeast"/>
        <w:ind w:leftChars="464" w:left="1114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通過初審之人選，經安排與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本</w:t>
      </w:r>
      <w:r w:rsidRPr="009425C6">
        <w:rPr>
          <w:rFonts w:ascii="華康魏碑體" w:eastAsia="華康魏碑體" w:hAnsi="標楷體" w:hint="eastAsia"/>
          <w:sz w:val="28"/>
          <w:szCs w:val="28"/>
        </w:rPr>
        <w:t>委員會委員面談，並進行複審。複審期間委員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儘</w:t>
      </w:r>
      <w:r w:rsidRPr="009425C6">
        <w:rPr>
          <w:rFonts w:ascii="華康魏碑體" w:eastAsia="華康魏碑體" w:hAnsi="標楷體" w:hint="eastAsia"/>
          <w:sz w:val="28"/>
          <w:szCs w:val="28"/>
        </w:rPr>
        <w:t>可能再蒐集有關候選人之資料，並充分加以討論，確認其意願。</w:t>
      </w:r>
    </w:p>
    <w:p w:rsidR="00CA4909" w:rsidRPr="009425C6" w:rsidRDefault="00CA4909" w:rsidP="00CA4909">
      <w:pPr>
        <w:spacing w:line="0" w:lineRule="atLeast"/>
        <w:rPr>
          <w:rFonts w:ascii="華康魏碑體" w:eastAsia="華康魏碑體" w:hAnsi="標楷體" w:hint="eastAsia"/>
        </w:rPr>
      </w:pPr>
    </w:p>
    <w:p w:rsidR="00CA4909" w:rsidRPr="009425C6" w:rsidRDefault="00F52E62" w:rsidP="00FD180B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第八條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Pr="009425C6">
        <w:rPr>
          <w:rFonts w:ascii="華康魏碑體" w:eastAsia="華康魏碑體" w:hAnsi="標楷體" w:hint="eastAsia"/>
          <w:sz w:val="28"/>
          <w:szCs w:val="28"/>
        </w:rPr>
        <w:t>本委員會依初審及複審程序考慮各種條件後，以獲全體委員三分之二以上同意之最適遴選人至少二人，報請校長擇聘之。</w:t>
      </w:r>
    </w:p>
    <w:p w:rsidR="00F52E62" w:rsidRPr="009425C6" w:rsidRDefault="00F52E62" w:rsidP="00954D88">
      <w:pPr>
        <w:spacing w:line="0" w:lineRule="atLeast"/>
        <w:rPr>
          <w:rFonts w:ascii="華康魏碑體" w:eastAsia="華康魏碑體" w:hAnsi="標楷體" w:hint="eastAsia"/>
        </w:rPr>
      </w:pPr>
    </w:p>
    <w:p w:rsidR="00986EE3" w:rsidRPr="009425C6" w:rsidRDefault="003A1D97" w:rsidP="00CF6501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九</w:t>
      </w:r>
      <w:r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院長任期為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三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年，得連任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次。第一任任期屆滿前七個月由院務會議代表投票，以</w:t>
      </w:r>
      <w:r w:rsidR="0029688A" w:rsidRPr="009425C6">
        <w:rPr>
          <w:rFonts w:ascii="華康魏碑體" w:eastAsia="華康魏碑體" w:hAnsi="標楷體" w:hint="eastAsia"/>
          <w:sz w:val="28"/>
          <w:szCs w:val="28"/>
        </w:rPr>
        <w:t>應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出席</w:t>
      </w:r>
      <w:r w:rsidRPr="009425C6">
        <w:rPr>
          <w:rFonts w:ascii="華康魏碑體" w:eastAsia="華康魏碑體" w:hAnsi="標楷體" w:hint="eastAsia"/>
          <w:sz w:val="28"/>
          <w:szCs w:val="28"/>
        </w:rPr>
        <w:t>人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數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三分之二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以上同意始得續任。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986EE3" w:rsidRPr="009425C6" w:rsidRDefault="003A1D97" w:rsidP="006436A9">
      <w:pPr>
        <w:spacing w:line="0" w:lineRule="atLeast"/>
        <w:ind w:left="1120" w:hangingChars="400" w:hanging="112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</w:t>
      </w:r>
      <w:r w:rsidR="00CA4909" w:rsidRPr="009425C6">
        <w:rPr>
          <w:rFonts w:ascii="華康魏碑體" w:eastAsia="華康魏碑體" w:hAnsi="標楷體" w:hint="eastAsia"/>
          <w:sz w:val="28"/>
          <w:szCs w:val="28"/>
        </w:rPr>
        <w:t>十</w:t>
      </w:r>
      <w:r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院長</w:t>
      </w:r>
      <w:r w:rsidRPr="009425C6">
        <w:rPr>
          <w:rFonts w:ascii="華康魏碑體" w:eastAsia="華康魏碑體" w:hAnsi="標楷體" w:hint="eastAsia"/>
          <w:sz w:val="28"/>
          <w:szCs w:val="28"/>
        </w:rPr>
        <w:t>任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期內如院務會議代表百分之四十以上連署提案認為不適任時，應即辦理</w:t>
      </w:r>
      <w:r w:rsidR="00D65057" w:rsidRPr="009425C6">
        <w:rPr>
          <w:rFonts w:ascii="華康魏碑體" w:eastAsia="華康魏碑體" w:hAnsi="標楷體" w:hint="eastAsia"/>
          <w:sz w:val="28"/>
          <w:szCs w:val="28"/>
        </w:rPr>
        <w:t>專任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教師之信任投票。若經全體教師過半數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認定不適任</w:t>
      </w:r>
      <w:r w:rsidR="00986EE3" w:rsidRPr="009425C6">
        <w:rPr>
          <w:rFonts w:ascii="華康魏碑體" w:eastAsia="華康魏碑體" w:hAnsi="標楷體" w:hint="eastAsia"/>
          <w:sz w:val="28"/>
          <w:szCs w:val="28"/>
        </w:rPr>
        <w:t>，應即報請校長處理。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986EE3" w:rsidRPr="009425C6" w:rsidRDefault="003A1D97" w:rsidP="0076091B">
      <w:pPr>
        <w:spacing w:line="0" w:lineRule="atLeast"/>
        <w:ind w:left="1400" w:hangingChars="500" w:hanging="140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</w:t>
      </w:r>
      <w:r w:rsidR="00CA4909" w:rsidRPr="009425C6">
        <w:rPr>
          <w:rFonts w:ascii="華康魏碑體" w:eastAsia="華康魏碑體" w:hAnsi="標楷體" w:hint="eastAsia"/>
          <w:sz w:val="28"/>
          <w:szCs w:val="28"/>
        </w:rPr>
        <w:t>十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第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九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="00F52E62" w:rsidRPr="009425C6">
        <w:rPr>
          <w:rFonts w:ascii="華康魏碑體" w:eastAsia="華康魏碑體" w:hAnsi="標楷體" w:hint="eastAsia"/>
          <w:sz w:val="28"/>
          <w:szCs w:val="28"/>
        </w:rPr>
        <w:t>規定</w:t>
      </w:r>
      <w:r w:rsidR="00C90CF1" w:rsidRPr="009425C6">
        <w:rPr>
          <w:rFonts w:ascii="華康魏碑體" w:eastAsia="華康魏碑體" w:hAnsi="標楷體" w:hint="eastAsia"/>
          <w:sz w:val="28"/>
          <w:szCs w:val="28"/>
        </w:rPr>
        <w:t>院務會議</w:t>
      </w:r>
      <w:r w:rsidR="00F52E62" w:rsidRPr="009425C6">
        <w:rPr>
          <w:rFonts w:ascii="華康魏碑體" w:eastAsia="華康魏碑體" w:hAnsi="標楷體" w:hint="eastAsia"/>
          <w:sz w:val="28"/>
          <w:szCs w:val="28"/>
        </w:rPr>
        <w:t>及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第</w:t>
      </w:r>
      <w:r w:rsidR="00C90CF1" w:rsidRPr="009425C6">
        <w:rPr>
          <w:rFonts w:ascii="華康魏碑體" w:eastAsia="華康魏碑體" w:hAnsi="標楷體" w:hint="eastAsia"/>
          <w:sz w:val="28"/>
          <w:szCs w:val="28"/>
        </w:rPr>
        <w:t>十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="00F52E62" w:rsidRPr="009425C6">
        <w:rPr>
          <w:rFonts w:ascii="華康魏碑體" w:eastAsia="華康魏碑體" w:hAnsi="標楷體" w:hint="eastAsia"/>
          <w:sz w:val="28"/>
          <w:szCs w:val="28"/>
        </w:rPr>
        <w:t>規定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信任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之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投票事宜，由</w:t>
      </w:r>
      <w:r w:rsidR="00D65057" w:rsidRPr="009425C6">
        <w:rPr>
          <w:rFonts w:ascii="華康魏碑體" w:eastAsia="華康魏碑體" w:hAnsi="標楷體" w:hint="eastAsia"/>
          <w:sz w:val="28"/>
          <w:szCs w:val="28"/>
        </w:rPr>
        <w:t>院務會議推派教授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人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主持。</w:t>
      </w:r>
    </w:p>
    <w:p w:rsidR="006436A9" w:rsidRPr="009425C6" w:rsidRDefault="006436A9" w:rsidP="006436A9">
      <w:pPr>
        <w:spacing w:line="0" w:lineRule="atLeast"/>
        <w:rPr>
          <w:rFonts w:ascii="華康魏碑體" w:eastAsia="華康魏碑體" w:hAnsi="標楷體" w:hint="eastAsia"/>
        </w:rPr>
      </w:pPr>
    </w:p>
    <w:p w:rsidR="006436A9" w:rsidRPr="009425C6" w:rsidRDefault="006436A9" w:rsidP="006436A9">
      <w:pPr>
        <w:spacing w:line="0" w:lineRule="atLeast"/>
        <w:ind w:left="1400" w:hangingChars="500" w:hanging="140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第十二條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本委員</w:t>
      </w:r>
      <w:r w:rsidRPr="009425C6">
        <w:rPr>
          <w:rFonts w:ascii="華康魏碑體" w:eastAsia="華康魏碑體" w:hAnsi="標楷體" w:hint="eastAsia"/>
          <w:sz w:val="28"/>
          <w:szCs w:val="28"/>
        </w:rPr>
        <w:t>會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置</w:t>
      </w:r>
      <w:r w:rsidRPr="009425C6">
        <w:rPr>
          <w:rFonts w:ascii="華康魏碑體" w:eastAsia="華康魏碑體" w:hAnsi="標楷體" w:hint="eastAsia"/>
          <w:sz w:val="28"/>
          <w:szCs w:val="28"/>
        </w:rPr>
        <w:t>秘書</w:t>
      </w:r>
      <w:r w:rsidR="00EA2216" w:rsidRPr="009425C6">
        <w:rPr>
          <w:rFonts w:ascii="華康魏碑體" w:eastAsia="華康魏碑體" w:hAnsi="標楷體" w:hint="eastAsia"/>
          <w:sz w:val="28"/>
          <w:szCs w:val="28"/>
        </w:rPr>
        <w:t>一</w:t>
      </w:r>
      <w:r w:rsidRPr="009425C6">
        <w:rPr>
          <w:rFonts w:ascii="華康魏碑體" w:eastAsia="華康魏碑體" w:hAnsi="標楷體" w:hint="eastAsia"/>
          <w:sz w:val="28"/>
          <w:szCs w:val="28"/>
        </w:rPr>
        <w:t>人，由召集人提名，經委員同意後聘任之。</w:t>
      </w:r>
    </w:p>
    <w:p w:rsidR="006436A9" w:rsidRPr="009425C6" w:rsidRDefault="006436A9" w:rsidP="006436A9">
      <w:pPr>
        <w:spacing w:line="0" w:lineRule="atLeast"/>
        <w:rPr>
          <w:rFonts w:ascii="華康魏碑體" w:eastAsia="華康魏碑體" w:hAnsi="標楷體" w:hint="eastAsia"/>
        </w:rPr>
      </w:pPr>
    </w:p>
    <w:p w:rsidR="006436A9" w:rsidRPr="009425C6" w:rsidRDefault="006436A9" w:rsidP="006436A9">
      <w:pPr>
        <w:spacing w:line="0" w:lineRule="atLeast"/>
        <w:ind w:left="1400" w:hangingChars="500" w:hanging="1400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第十三條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Pr="009425C6">
        <w:rPr>
          <w:rFonts w:ascii="華康魏碑體" w:eastAsia="華康魏碑體" w:hAnsi="標楷體" w:hint="eastAsia"/>
          <w:sz w:val="28"/>
          <w:szCs w:val="28"/>
        </w:rPr>
        <w:t>遴選作業之各項票選程</w:t>
      </w:r>
      <w:bookmarkStart w:id="0" w:name="_GoBack"/>
      <w:bookmarkEnd w:id="0"/>
      <w:r w:rsidRPr="009425C6">
        <w:rPr>
          <w:rFonts w:ascii="華康魏碑體" w:eastAsia="華康魏碑體" w:hAnsi="標楷體" w:hint="eastAsia"/>
          <w:sz w:val="28"/>
          <w:szCs w:val="28"/>
        </w:rPr>
        <w:t>序及方法等細節，由本委員會決定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，報經院務會議備查</w:t>
      </w:r>
      <w:r w:rsidRPr="009425C6">
        <w:rPr>
          <w:rFonts w:ascii="華康魏碑體" w:eastAsia="華康魏碑體" w:hAnsi="標楷體" w:hint="eastAsia"/>
          <w:sz w:val="28"/>
          <w:szCs w:val="28"/>
        </w:rPr>
        <w:t>。</w:t>
      </w:r>
    </w:p>
    <w:p w:rsidR="008644F5" w:rsidRPr="009425C6" w:rsidRDefault="008644F5" w:rsidP="008644F5">
      <w:pPr>
        <w:spacing w:line="0" w:lineRule="atLeast"/>
        <w:rPr>
          <w:rFonts w:ascii="華康魏碑體" w:eastAsia="華康魏碑體" w:hAnsi="標楷體" w:hint="eastAsia"/>
        </w:rPr>
      </w:pPr>
    </w:p>
    <w:p w:rsidR="00BB34B3" w:rsidRPr="009425C6" w:rsidRDefault="003A1D97" w:rsidP="008644F5">
      <w:pPr>
        <w:spacing w:line="0" w:lineRule="atLeast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第十</w:t>
      </w:r>
      <w:r w:rsidR="00C90CF1" w:rsidRPr="009425C6">
        <w:rPr>
          <w:rFonts w:ascii="華康魏碑體" w:eastAsia="華康魏碑體" w:hAnsi="標楷體" w:hint="eastAsia"/>
          <w:sz w:val="28"/>
          <w:szCs w:val="28"/>
        </w:rPr>
        <w:t>四</w:t>
      </w:r>
      <w:r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本</w:t>
      </w:r>
      <w:r w:rsidR="006436A9" w:rsidRPr="009425C6">
        <w:rPr>
          <w:rFonts w:ascii="華康魏碑體" w:eastAsia="華康魏碑體" w:hAnsi="標楷體" w:hint="eastAsia"/>
          <w:sz w:val="28"/>
          <w:szCs w:val="28"/>
        </w:rPr>
        <w:t>委員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會於新任院長就任後即行解散。</w:t>
      </w:r>
    </w:p>
    <w:p w:rsidR="00954D88" w:rsidRPr="009425C6" w:rsidRDefault="00954D88" w:rsidP="00954D88">
      <w:pPr>
        <w:spacing w:line="0" w:lineRule="atLeast"/>
        <w:rPr>
          <w:rFonts w:ascii="華康魏碑體" w:eastAsia="華康魏碑體" w:hAnsi="標楷體" w:hint="eastAsia"/>
        </w:rPr>
      </w:pPr>
    </w:p>
    <w:p w:rsidR="00BB34B3" w:rsidRPr="009425C6" w:rsidRDefault="003A1D97" w:rsidP="00FD180B">
      <w:pPr>
        <w:spacing w:line="0" w:lineRule="atLeast"/>
        <w:rPr>
          <w:rFonts w:ascii="華康魏碑體" w:eastAsia="華康魏碑體" w:hAnsi="標楷體" w:hint="eastAsia"/>
          <w:sz w:val="28"/>
          <w:szCs w:val="28"/>
        </w:rPr>
      </w:pPr>
      <w:r w:rsidRPr="009425C6">
        <w:rPr>
          <w:rFonts w:ascii="華康魏碑體" w:eastAsia="華康魏碑體" w:hAnsi="標楷體" w:hint="eastAsia"/>
          <w:sz w:val="28"/>
          <w:szCs w:val="28"/>
        </w:rPr>
        <w:t>第十</w:t>
      </w:r>
      <w:r w:rsidR="00C90CF1" w:rsidRPr="009425C6">
        <w:rPr>
          <w:rFonts w:ascii="華康魏碑體" w:eastAsia="華康魏碑體" w:hAnsi="標楷體" w:hint="eastAsia"/>
          <w:sz w:val="28"/>
          <w:szCs w:val="28"/>
        </w:rPr>
        <w:t>五</w:t>
      </w:r>
      <w:r w:rsidRPr="009425C6">
        <w:rPr>
          <w:rFonts w:ascii="華康魏碑體" w:eastAsia="華康魏碑體" w:hAnsi="標楷體" w:hint="eastAsia"/>
          <w:sz w:val="28"/>
          <w:szCs w:val="28"/>
        </w:rPr>
        <w:t>條</w:t>
      </w:r>
      <w:r w:rsidRPr="009425C6">
        <w:rPr>
          <w:rFonts w:ascii="華康魏碑體" w:eastAsia="華康魏碑體" w:hAnsi="標楷體" w:cs="細明體" w:hint="eastAsia"/>
          <w:sz w:val="28"/>
          <w:szCs w:val="28"/>
        </w:rPr>
        <w:t xml:space="preserve">  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本辦法經院務會議</w:t>
      </w:r>
      <w:r w:rsidR="00F52E62" w:rsidRPr="009425C6">
        <w:rPr>
          <w:rFonts w:ascii="華康魏碑體" w:eastAsia="華康魏碑體" w:hAnsi="標楷體" w:hint="eastAsia"/>
          <w:sz w:val="28"/>
          <w:szCs w:val="28"/>
        </w:rPr>
        <w:t>及本校行政會議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通過</w:t>
      </w:r>
      <w:r w:rsidR="00F52E62" w:rsidRPr="009425C6">
        <w:rPr>
          <w:rFonts w:ascii="華康魏碑體" w:eastAsia="華康魏碑體" w:hAnsi="標楷體" w:hint="eastAsia"/>
          <w:sz w:val="28"/>
          <w:szCs w:val="28"/>
        </w:rPr>
        <w:t>後，</w:t>
      </w:r>
      <w:r w:rsidR="0083614A" w:rsidRPr="009425C6">
        <w:rPr>
          <w:rFonts w:ascii="華康魏碑體" w:eastAsia="華康魏碑體" w:hAnsi="標楷體" w:hint="eastAsia"/>
          <w:sz w:val="28"/>
          <w:szCs w:val="28"/>
        </w:rPr>
        <w:t>自發布日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施</w:t>
      </w:r>
      <w:r w:rsidR="008610A3" w:rsidRPr="009425C6">
        <w:rPr>
          <w:rFonts w:ascii="華康魏碑體" w:eastAsia="華康魏碑體" w:hAnsi="標楷體" w:hint="eastAsia"/>
          <w:sz w:val="28"/>
          <w:szCs w:val="28"/>
        </w:rPr>
        <w:t>行</w:t>
      </w:r>
      <w:r w:rsidR="00BB34B3" w:rsidRPr="009425C6">
        <w:rPr>
          <w:rFonts w:ascii="華康魏碑體" w:eastAsia="華康魏碑體" w:hAnsi="標楷體" w:hint="eastAsia"/>
          <w:sz w:val="28"/>
          <w:szCs w:val="28"/>
        </w:rPr>
        <w:t>。</w:t>
      </w:r>
    </w:p>
    <w:p w:rsidR="00E64931" w:rsidRPr="009425C6" w:rsidRDefault="00E64931" w:rsidP="008644F5">
      <w:pPr>
        <w:spacing w:line="0" w:lineRule="atLeast"/>
        <w:rPr>
          <w:rFonts w:ascii="華康魏碑體" w:eastAsia="華康魏碑體" w:hAnsi="標楷體" w:hint="eastAsia"/>
        </w:rPr>
      </w:pPr>
    </w:p>
    <w:sectPr w:rsidR="00E64931" w:rsidRPr="009425C6" w:rsidSect="00FD180B">
      <w:footerReference w:type="even" r:id="rId7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8B" w:rsidRDefault="00EC208B">
      <w:r>
        <w:separator/>
      </w:r>
    </w:p>
  </w:endnote>
  <w:endnote w:type="continuationSeparator" w:id="0">
    <w:p w:rsidR="00EC208B" w:rsidRDefault="00EC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62" w:rsidRDefault="00F52E62" w:rsidP="002210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E62" w:rsidRDefault="00F52E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8B" w:rsidRDefault="00EC208B">
      <w:r>
        <w:separator/>
      </w:r>
    </w:p>
  </w:footnote>
  <w:footnote w:type="continuationSeparator" w:id="0">
    <w:p w:rsidR="00EC208B" w:rsidRDefault="00EC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A4E33"/>
    <w:multiLevelType w:val="hybridMultilevel"/>
    <w:tmpl w:val="D760FDDC"/>
    <w:lvl w:ilvl="0" w:tplc="C90EBA2C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84652A"/>
    <w:multiLevelType w:val="hybridMultilevel"/>
    <w:tmpl w:val="A508B352"/>
    <w:lvl w:ilvl="0" w:tplc="C90EBA2C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C7B4D6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1"/>
    <w:rsid w:val="00065BE5"/>
    <w:rsid w:val="00071E3A"/>
    <w:rsid w:val="000B33B0"/>
    <w:rsid w:val="00194BF3"/>
    <w:rsid w:val="00207902"/>
    <w:rsid w:val="0022103F"/>
    <w:rsid w:val="00251170"/>
    <w:rsid w:val="00251685"/>
    <w:rsid w:val="002531D6"/>
    <w:rsid w:val="00270A1B"/>
    <w:rsid w:val="0027691B"/>
    <w:rsid w:val="0029688A"/>
    <w:rsid w:val="003A1D97"/>
    <w:rsid w:val="00540718"/>
    <w:rsid w:val="006436A9"/>
    <w:rsid w:val="006E7593"/>
    <w:rsid w:val="0076091B"/>
    <w:rsid w:val="007F177F"/>
    <w:rsid w:val="008274DE"/>
    <w:rsid w:val="0083614A"/>
    <w:rsid w:val="008610A3"/>
    <w:rsid w:val="008644F5"/>
    <w:rsid w:val="00883FE8"/>
    <w:rsid w:val="00932EE4"/>
    <w:rsid w:val="009425C6"/>
    <w:rsid w:val="00954D88"/>
    <w:rsid w:val="00986EE3"/>
    <w:rsid w:val="009C7B18"/>
    <w:rsid w:val="009D4004"/>
    <w:rsid w:val="00A869C8"/>
    <w:rsid w:val="00AD7FFD"/>
    <w:rsid w:val="00AE18E3"/>
    <w:rsid w:val="00BA37D2"/>
    <w:rsid w:val="00BB34B3"/>
    <w:rsid w:val="00BB53E8"/>
    <w:rsid w:val="00C654B3"/>
    <w:rsid w:val="00C90CF1"/>
    <w:rsid w:val="00CA4909"/>
    <w:rsid w:val="00CE4014"/>
    <w:rsid w:val="00CF6501"/>
    <w:rsid w:val="00D65057"/>
    <w:rsid w:val="00E02046"/>
    <w:rsid w:val="00E64931"/>
    <w:rsid w:val="00E76D19"/>
    <w:rsid w:val="00EA2216"/>
    <w:rsid w:val="00EA73D5"/>
    <w:rsid w:val="00EC208B"/>
    <w:rsid w:val="00F52E62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AFED55A-4C07-44F4-BC66-D139711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902"/>
    <w:rPr>
      <w:rFonts w:ascii="Arial" w:hAnsi="Arial"/>
      <w:sz w:val="18"/>
      <w:szCs w:val="18"/>
    </w:rPr>
  </w:style>
  <w:style w:type="paragraph" w:styleId="a4">
    <w:name w:val="footer"/>
    <w:basedOn w:val="a"/>
    <w:rsid w:val="00827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74DE"/>
  </w:style>
  <w:style w:type="paragraph" w:styleId="a6">
    <w:name w:val="header"/>
    <w:basedOn w:val="a"/>
    <w:rsid w:val="00CF650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國立臺灣大學醫學院院長遴選辦法</dc:title>
  <dc:creator>農學院</dc:creator>
  <cp:lastModifiedBy>leshya</cp:lastModifiedBy>
  <cp:revision>3</cp:revision>
  <cp:lastPrinted>2006-11-27T01:32:00Z</cp:lastPrinted>
  <dcterms:created xsi:type="dcterms:W3CDTF">2016-11-18T00:49:00Z</dcterms:created>
  <dcterms:modified xsi:type="dcterms:W3CDTF">2016-11-18T00:50:00Z</dcterms:modified>
</cp:coreProperties>
</file>